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6C" w:rsidRPr="00447AAE" w:rsidRDefault="008E3A6C" w:rsidP="008E3A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59C5E021" wp14:editId="17343439">
            <wp:extent cx="380093" cy="266065"/>
            <wp:effectExtent l="0" t="0" r="1270" b="635"/>
            <wp:docPr id="211" name="Imagen 21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6C" w:rsidRPr="00447AAE" w:rsidRDefault="008E3A6C" w:rsidP="008E3A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b/>
          <w:sz w:val="20"/>
          <w:szCs w:val="20"/>
          <w:lang w:val="pt-BR"/>
        </w:rPr>
        <w:t xml:space="preserve">9.13. </w:t>
      </w:r>
      <w:bookmarkStart w:id="0" w:name="_GoBack"/>
      <w:r w:rsidRPr="00447AAE">
        <w:rPr>
          <w:rFonts w:ascii="Arial" w:hAnsi="Arial" w:cs="Arial"/>
          <w:b/>
          <w:sz w:val="20"/>
          <w:szCs w:val="20"/>
          <w:lang w:val="pt-BR"/>
        </w:rPr>
        <w:t>LEI ORDINÁRIA Nº 5.916 DE 10 DE NOVEMBRO DE 2009 PIAUI (BRASIL</w:t>
      </w:r>
      <w:bookmarkEnd w:id="0"/>
      <w:r w:rsidRPr="00447AAE">
        <w:rPr>
          <w:rFonts w:ascii="Arial" w:hAnsi="Arial" w:cs="Arial"/>
          <w:b/>
          <w:sz w:val="20"/>
          <w:szCs w:val="20"/>
          <w:lang w:val="pt-BR"/>
        </w:rPr>
        <w:t>)</w:t>
      </w:r>
      <w:r w:rsidRPr="00447AAE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8E3A6C" w:rsidRPr="00447AAE" w:rsidRDefault="008E3A6C" w:rsidP="008E3A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1º As pessoas travestis e transexuais têm direito à identificação por meio do seu nome social, quando do preenchimento de fichas de cadastros, formulários, prontuários e documentos congêneres, para atendimento de serviços prestados por qualquer órgão da Administração Pública direta e indireta do Estado do Piauí.</w:t>
      </w:r>
    </w:p>
    <w:p w:rsidR="008E3A6C" w:rsidRPr="00447AAE" w:rsidRDefault="008E3A6C" w:rsidP="008E3A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§ 1º Entende-se por nome social a forma pela qual as pessoas travestis e transexuais se reconhecem, são identificadas, reconhecidas e denominadas por sua comunidade e em sua inserção social.</w:t>
      </w:r>
    </w:p>
    <w:p w:rsidR="008E3A6C" w:rsidRPr="00447AAE" w:rsidRDefault="008E3A6C" w:rsidP="008E3A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§ 2º Na ficha de atendimento de prestação de serviço pelo órgão público deverá ser colocado, em primeiro lugar e em destaque, o nome social da pessoa travesti ou transexual e, logo abaixo, a identificação civil.</w:t>
      </w:r>
    </w:p>
    <w:p w:rsidR="008E3A6C" w:rsidRPr="00447AAE" w:rsidRDefault="008E3A6C" w:rsidP="008E3A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2º No prazo de sessenta dias a contar da publicação dessa Lei, o Poder Executivo indicará o órgão da Administração Pública responsável pelo cadastro das pessoas travestis e transexuais que emitirá documento de identificação do nome social.</w:t>
      </w:r>
    </w:p>
    <w:p w:rsidR="008E3A6C" w:rsidRPr="00447AAE" w:rsidRDefault="008E3A6C" w:rsidP="008E3A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3º Nos casos em que o interesse público exigir, inclusive para salvaguardar direitos de terceiros, será considerado o nome civil da pessoa travestir ou transexual.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CAA" w:rsidRDefault="00311CAA" w:rsidP="008E3A6C">
      <w:pPr>
        <w:spacing w:after="0" w:line="240" w:lineRule="auto"/>
      </w:pPr>
      <w:r>
        <w:separator/>
      </w:r>
    </w:p>
  </w:endnote>
  <w:endnote w:type="continuationSeparator" w:id="0">
    <w:p w:rsidR="00311CAA" w:rsidRDefault="00311CAA" w:rsidP="008E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CAA" w:rsidRDefault="00311CAA" w:rsidP="008E3A6C">
      <w:pPr>
        <w:spacing w:after="0" w:line="240" w:lineRule="auto"/>
      </w:pPr>
      <w:r>
        <w:separator/>
      </w:r>
    </w:p>
  </w:footnote>
  <w:footnote w:type="continuationSeparator" w:id="0">
    <w:p w:rsidR="00311CAA" w:rsidRDefault="00311CAA" w:rsidP="008E3A6C">
      <w:pPr>
        <w:spacing w:after="0" w:line="240" w:lineRule="auto"/>
      </w:pPr>
      <w:r>
        <w:continuationSeparator/>
      </w:r>
    </w:p>
  </w:footnote>
  <w:footnote w:id="1">
    <w:p w:rsidR="008E3A6C" w:rsidRDefault="008E3A6C" w:rsidP="008E3A6C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A11F3A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BRA/IDE/09 Para ver la </w:t>
      </w:r>
      <w:r w:rsidRPr="00711B4F">
        <w:t xml:space="preserve">norma in extenso, </w:t>
      </w:r>
      <w:r>
        <w:t xml:space="preserve">también puede utilizar el siguiente link  </w:t>
      </w:r>
    </w:p>
    <w:p w:rsidR="008E3A6C" w:rsidRPr="00A11F3A" w:rsidRDefault="008E3A6C" w:rsidP="008E3A6C">
      <w:pPr>
        <w:pStyle w:val="Textonotapie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A11F3A">
          <w:rPr>
            <w:rStyle w:val="Hipervnculo"/>
            <w:rFonts w:ascii="Times New Roman" w:hAnsi="Times New Roman" w:cs="Times New Roman"/>
            <w:sz w:val="18"/>
            <w:szCs w:val="18"/>
          </w:rPr>
          <w:t>http://www.abglt.org.br/docs/LEI_ORDINARIA_5916_2009_Piaui.pdf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6C"/>
    <w:rsid w:val="00311CAA"/>
    <w:rsid w:val="00454480"/>
    <w:rsid w:val="008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69383A-0E57-4256-8BB8-E31C6C5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3A6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E3A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3A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3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glt.org.br/docs/LEI_ORDINARIA_5916_2009_Piau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2016-11-01T23:49:00Z</dcterms:created>
  <dcterms:modified xsi:type="dcterms:W3CDTF">2016-11-01T23:49:00Z</dcterms:modified>
</cp:coreProperties>
</file>