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33" w:rsidRPr="00164A1F" w:rsidRDefault="00A10833" w:rsidP="00A108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9E4F032" wp14:editId="6EDF77AB">
            <wp:extent cx="380093" cy="266065"/>
            <wp:effectExtent l="0" t="0" r="1270" b="635"/>
            <wp:docPr id="276" name="Imagen 27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33" w:rsidRPr="00164A1F" w:rsidRDefault="00A10833" w:rsidP="00A108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15.43.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17.623 /2010 PERNANBUCO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A10833" w:rsidRPr="00164A1F" w:rsidRDefault="00A10833" w:rsidP="00A108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Fica instituído o DIA DE LUTA CONTRA A HOMOFOBIA, no âmbito do Município do Recife, a ser celebrado no dia 17 de maio de todos os anos.</w:t>
      </w:r>
    </w:p>
    <w:p w:rsidR="00A10833" w:rsidRPr="00164A1F" w:rsidRDefault="00A10833" w:rsidP="00A1083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Parágrafo Único. O Poder </w:t>
      </w:r>
      <w:proofErr w:type="spellStart"/>
      <w:r w:rsidRPr="00164A1F">
        <w:rPr>
          <w:rFonts w:ascii="Arial" w:hAnsi="Arial" w:cs="Arial"/>
          <w:sz w:val="20"/>
          <w:szCs w:val="20"/>
          <w:lang w:val="pt-BR"/>
        </w:rPr>
        <w:t>Publico</w:t>
      </w:r>
      <w:proofErr w:type="spellEnd"/>
      <w:r w:rsidRPr="00164A1F">
        <w:rPr>
          <w:rFonts w:ascii="Arial" w:hAnsi="Arial" w:cs="Arial"/>
          <w:sz w:val="20"/>
          <w:szCs w:val="20"/>
          <w:lang w:val="pt-BR"/>
        </w:rPr>
        <w:t xml:space="preserve"> Municipal, em conjunto com as entidades que atuam em defesa dos Gays, Lésbicas, Travestis, Transexuais e Bissexuais, desenvolverão atividades que tenham como objetivo o combate a HOMOFOBIA.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DD" w:rsidRDefault="007C7DDD" w:rsidP="00A10833">
      <w:pPr>
        <w:spacing w:after="0" w:line="240" w:lineRule="auto"/>
      </w:pPr>
      <w:r>
        <w:separator/>
      </w:r>
    </w:p>
  </w:endnote>
  <w:endnote w:type="continuationSeparator" w:id="0">
    <w:p w:rsidR="007C7DDD" w:rsidRDefault="007C7DDD" w:rsidP="00A10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DD" w:rsidRDefault="007C7DDD" w:rsidP="00A10833">
      <w:pPr>
        <w:spacing w:after="0" w:line="240" w:lineRule="auto"/>
      </w:pPr>
      <w:r>
        <w:separator/>
      </w:r>
    </w:p>
  </w:footnote>
  <w:footnote w:type="continuationSeparator" w:id="0">
    <w:p w:rsidR="007C7DDD" w:rsidRDefault="007C7DDD" w:rsidP="00A10833">
      <w:pPr>
        <w:spacing w:after="0" w:line="240" w:lineRule="auto"/>
      </w:pPr>
      <w:r>
        <w:continuationSeparator/>
      </w:r>
    </w:p>
  </w:footnote>
  <w:footnote w:id="1">
    <w:p w:rsidR="00A10833" w:rsidRPr="00916D3C" w:rsidRDefault="00A10833" w:rsidP="00A10833">
      <w:pPr>
        <w:pStyle w:val="Textonotapie"/>
      </w:pPr>
      <w:r>
        <w:rPr>
          <w:rStyle w:val="Refdenotaalpie"/>
        </w:rPr>
        <w:footnoteRef/>
      </w:r>
      <w:r w:rsidRPr="00581783">
        <w:t xml:space="preserve"> </w:t>
      </w:r>
      <w:r>
        <w:t xml:space="preserve">Anexo BRA/PRO/43 Para ver la </w:t>
      </w:r>
      <w:r w:rsidRPr="00711B4F">
        <w:t xml:space="preserve">norma in extenso, </w:t>
      </w:r>
      <w:r>
        <w:t xml:space="preserve">también puede utilizar el siguiente link  </w:t>
      </w:r>
    </w:p>
    <w:p w:rsidR="00A10833" w:rsidRPr="00581783" w:rsidRDefault="00A10833" w:rsidP="00A10833">
      <w:pPr>
        <w:pStyle w:val="Textonotapie"/>
      </w:pPr>
      <w:hyperlink r:id="rId1" w:history="1">
        <w:r w:rsidRPr="00581783">
          <w:rPr>
            <w:rStyle w:val="Hipervnculo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33"/>
    <w:rsid w:val="00454480"/>
    <w:rsid w:val="007C7DDD"/>
    <w:rsid w:val="00A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B74D8A9-F267-4D9D-AE5B-1BEA5EE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083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108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08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2016-11-02T01:03:00Z</dcterms:created>
  <dcterms:modified xsi:type="dcterms:W3CDTF">2016-11-02T01:03:00Z</dcterms:modified>
</cp:coreProperties>
</file>