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E9DE53F" wp14:editId="7A707820">
            <wp:extent cx="419100" cy="278702"/>
            <wp:effectExtent l="0" t="0" r="0" b="7620"/>
            <wp:docPr id="162" name="Imagen 162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4.8. </w:t>
      </w:r>
      <w:bookmarkStart w:id="0" w:name="_GoBack"/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LEY DE MODIFICACIONES AL CÓDIGO DE LA NIÑEZ Y LA ADOLESCENCIA</w:t>
      </w:r>
      <w:bookmarkEnd w:id="0"/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 N° 18.590 DE 18 DE SEPTIEMBRE DE 2009 (URUGUAY)</w:t>
      </w:r>
      <w:r w:rsidRPr="00904794">
        <w:rPr>
          <w:rStyle w:val="Refdenotaalpi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footnoteReference w:id="1"/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1</w:t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Sustitúyense</w:t>
      </w:r>
      <w:proofErr w:type="spellEnd"/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los numerales 9) y 10) del artículo 27 de la Ley Nº 17.823, de 7 de setiembre de 2004 (Código de la Niñez y la Adolescencia), por el siguiente:</w:t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"9) En los casos de adopción, el hijo sustituirá su primer apellido por el del padre adoptante y el segundo apellido por el de la madre adoptante.</w:t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ser adoptado por una sola persona sustituirá solamente uno de los apellidos, siguiendo las reglas previstas en los numerales precedentes.</w:t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Si el adoptado fuese adolescente podrá convenir con el o los adoptantes por mantener uno o ambos apellidos de nacimiento. La sentencia que autorice la adopción dispondrá el o los nombres y apellidos con que será inscripto el adoptado.</w:t>
      </w:r>
    </w:p>
    <w:p w:rsidR="000F2F0D" w:rsidRPr="00904794" w:rsidRDefault="000F2F0D" w:rsidP="000F2F0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Salvo razones fundadas, se conservará al menos uno de los nombres asignados al niño o niña en la inscripción original de su nacimiento".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83" w:rsidRDefault="00A96B83" w:rsidP="000F2F0D">
      <w:pPr>
        <w:spacing w:after="0" w:line="240" w:lineRule="auto"/>
      </w:pPr>
      <w:r>
        <w:separator/>
      </w:r>
    </w:p>
  </w:endnote>
  <w:endnote w:type="continuationSeparator" w:id="0">
    <w:p w:rsidR="00A96B83" w:rsidRDefault="00A96B83" w:rsidP="000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83" w:rsidRDefault="00A96B83" w:rsidP="000F2F0D">
      <w:pPr>
        <w:spacing w:after="0" w:line="240" w:lineRule="auto"/>
      </w:pPr>
      <w:r>
        <w:separator/>
      </w:r>
    </w:p>
  </w:footnote>
  <w:footnote w:type="continuationSeparator" w:id="0">
    <w:p w:rsidR="00A96B83" w:rsidRDefault="00A96B83" w:rsidP="000F2F0D">
      <w:pPr>
        <w:spacing w:after="0" w:line="240" w:lineRule="auto"/>
      </w:pPr>
      <w:r>
        <w:continuationSeparator/>
      </w:r>
    </w:p>
  </w:footnote>
  <w:footnote w:id="1">
    <w:p w:rsidR="000F2F0D" w:rsidRDefault="000F2F0D" w:rsidP="000F2F0D">
      <w:pPr>
        <w:pStyle w:val="Textonotapie"/>
      </w:pPr>
      <w:r>
        <w:rPr>
          <w:rStyle w:val="Refdenotaalpie"/>
        </w:rPr>
        <w:footnoteRef/>
      </w:r>
      <w:r>
        <w:t xml:space="preserve"> Anexo URU/DFAM/03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253F4">
          <w:rPr>
            <w:rStyle w:val="Hipervnculo"/>
          </w:rPr>
          <w:t>https://www.ilo.org/dyn/natlex/docs/ELECTRONIC/82620/90633/F359255357/Ury%202009%20L%2082620.pdf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0D"/>
    <w:rsid w:val="000F2F0D"/>
    <w:rsid w:val="00454480"/>
    <w:rsid w:val="00A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E761C4-2B47-4501-A479-16630E90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F0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F2F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2F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dyn/natlex/docs/ELECTRONIC/82620/90633/F359255357/Ury%202009%20L%20826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2016-11-01T22:36:00Z</dcterms:created>
  <dcterms:modified xsi:type="dcterms:W3CDTF">2016-11-01T22:38:00Z</dcterms:modified>
</cp:coreProperties>
</file>