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05" w:rsidRPr="00016B7D" w:rsidRDefault="00B56E2D" w:rsidP="006234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6E2D">
        <w:rPr>
          <w:rFonts w:ascii="Arial" w:hAnsi="Arial" w:cs="Arial"/>
          <w:b/>
          <w:noProof/>
          <w:sz w:val="20"/>
          <w:szCs w:val="20"/>
          <w:lang w:eastAsia="es-BO"/>
        </w:rPr>
        <w:drawing>
          <wp:inline distT="0" distB="0" distL="0" distR="0">
            <wp:extent cx="733425" cy="440055"/>
            <wp:effectExtent l="0" t="0" r="9525" b="0"/>
            <wp:docPr id="3" name="Imagen 3" descr="C:\Users\USUARIO\Desktop\banderas\costa 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banderas\costa r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93" cy="44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2D" w:rsidRDefault="00B56E2D" w:rsidP="00623405">
      <w:pPr>
        <w:spacing w:after="0" w:line="240" w:lineRule="auto"/>
        <w:jc w:val="both"/>
      </w:pPr>
    </w:p>
    <w:p w:rsidR="00623405" w:rsidRPr="00016B7D" w:rsidRDefault="00B56E2D" w:rsidP="006234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B56E2D">
        <w:rPr>
          <w:rFonts w:ascii="Arial" w:hAnsi="Arial" w:cs="Arial"/>
          <w:b/>
          <w:sz w:val="20"/>
          <w:szCs w:val="20"/>
        </w:rPr>
        <w:t xml:space="preserve">RESOLUCIÓN </w:t>
      </w:r>
      <w:r>
        <w:rPr>
          <w:rFonts w:ascii="Arial" w:hAnsi="Arial" w:cs="Arial"/>
          <w:b/>
          <w:sz w:val="20"/>
          <w:szCs w:val="20"/>
        </w:rPr>
        <w:t xml:space="preserve">MINISTERIAL </w:t>
      </w:r>
      <w:r w:rsidRPr="00B56E2D">
        <w:rPr>
          <w:rFonts w:ascii="Arial" w:hAnsi="Arial" w:cs="Arial"/>
          <w:b/>
          <w:sz w:val="20"/>
          <w:szCs w:val="20"/>
        </w:rPr>
        <w:t xml:space="preserve">N° 3566 -2016 </w:t>
      </w:r>
      <w:r w:rsidR="00623405" w:rsidRPr="00B56E2D">
        <w:rPr>
          <w:rFonts w:ascii="Arial" w:hAnsi="Arial" w:cs="Arial"/>
          <w:b/>
          <w:sz w:val="20"/>
          <w:szCs w:val="20"/>
        </w:rPr>
        <w:t>(</w:t>
      </w:r>
      <w:r w:rsidRPr="00B56E2D">
        <w:rPr>
          <w:rFonts w:ascii="Arial" w:hAnsi="Arial" w:cs="Arial"/>
          <w:b/>
          <w:sz w:val="20"/>
          <w:szCs w:val="20"/>
        </w:rPr>
        <w:t>COSTA RICA</w:t>
      </w:r>
      <w:bookmarkEnd w:id="0"/>
      <w:r w:rsidR="00623405" w:rsidRPr="00016B7D">
        <w:rPr>
          <w:rFonts w:ascii="Arial" w:hAnsi="Arial" w:cs="Arial"/>
          <w:b/>
          <w:sz w:val="20"/>
          <w:szCs w:val="20"/>
        </w:rPr>
        <w:t xml:space="preserve">) </w:t>
      </w:r>
      <w:r w:rsidR="00623405"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623405" w:rsidRPr="00016B7D" w:rsidRDefault="00623405" w:rsidP="00623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E2D" w:rsidRPr="00B56E2D" w:rsidRDefault="00B56E2D" w:rsidP="00B56E2D">
      <w:pPr>
        <w:jc w:val="both"/>
        <w:rPr>
          <w:rFonts w:ascii="Arial" w:hAnsi="Arial" w:cs="Arial"/>
          <w:sz w:val="20"/>
          <w:szCs w:val="20"/>
        </w:rPr>
      </w:pPr>
      <w:r w:rsidRPr="00B56E2D">
        <w:rPr>
          <w:rFonts w:ascii="Arial" w:hAnsi="Arial" w:cs="Arial"/>
          <w:sz w:val="20"/>
          <w:szCs w:val="20"/>
        </w:rPr>
        <w:t xml:space="preserve">Artículo 1- Instruir a la Dirección de Recursos Humanos que realice los ajustes necesarios para garantizar, a las personas mayores que así lo soliciten, el reconocimiento a la identidad de género, de conformidad con lo que solicite la persona funcionaria y según lo establecido en los artículos 4, 8 (inciso n) y 11 del Reglamento a la Ley de Carrera Docente (reformado mediante Decreto Ejecutivo N° 39689 -MP-MEP, publicado en el Alcance Digital N°104, del 27 de junio del 2016). </w:t>
      </w:r>
    </w:p>
    <w:p w:rsidR="00683406" w:rsidRPr="00B56E2D" w:rsidRDefault="00B56E2D" w:rsidP="00B56E2D">
      <w:pPr>
        <w:jc w:val="both"/>
        <w:rPr>
          <w:rFonts w:ascii="Arial" w:hAnsi="Arial" w:cs="Arial"/>
          <w:sz w:val="20"/>
          <w:szCs w:val="20"/>
        </w:rPr>
      </w:pPr>
      <w:r w:rsidRPr="00B56E2D">
        <w:rPr>
          <w:rFonts w:ascii="Arial" w:hAnsi="Arial" w:cs="Arial"/>
          <w:sz w:val="20"/>
          <w:szCs w:val="20"/>
        </w:rPr>
        <w:t>Artículo 2- Instruir a las diferentes instancias en los niveles central, regional e institucional del Ministerio de Educación Pública, que tomen las medidas necesarias para garantizar, a las personas estudiantes mayores de edad que así lo soliciten, el reconocimiento de la identidad de género, en la documentación oficial del MEP: títulos, listas de clase, carné estudiantil, inscripción de pruebas nacionales, expediente, entre otros, mediante la utilización del Conocido Como (C.C).</w:t>
      </w:r>
    </w:p>
    <w:p w:rsidR="00B56E2D" w:rsidRPr="00B56E2D" w:rsidRDefault="00B56E2D" w:rsidP="00B56E2D">
      <w:pPr>
        <w:jc w:val="both"/>
        <w:rPr>
          <w:rFonts w:ascii="Arial" w:hAnsi="Arial" w:cs="Arial"/>
          <w:sz w:val="20"/>
          <w:szCs w:val="20"/>
        </w:rPr>
      </w:pPr>
      <w:r w:rsidRPr="00B56E2D">
        <w:rPr>
          <w:rFonts w:ascii="Arial" w:hAnsi="Arial" w:cs="Arial"/>
          <w:sz w:val="20"/>
          <w:szCs w:val="20"/>
        </w:rPr>
        <w:t xml:space="preserve">Artículo 3- Respecto a las personas menores de edad de entre 15 y 18 años, la solicitud del reconocimiento de la identidad de género en la documentación oficial, deberá ser efectuada a través del o la representante legal, teniendo en cuenta los principios de autonomía progresiva e interés superior de la persona menor de edad. </w:t>
      </w:r>
    </w:p>
    <w:p w:rsidR="00B56E2D" w:rsidRPr="00B56E2D" w:rsidRDefault="00B56E2D" w:rsidP="00B56E2D">
      <w:pPr>
        <w:jc w:val="both"/>
        <w:rPr>
          <w:rFonts w:ascii="Arial" w:hAnsi="Arial" w:cs="Arial"/>
          <w:sz w:val="20"/>
          <w:szCs w:val="20"/>
        </w:rPr>
      </w:pPr>
      <w:r w:rsidRPr="00B56E2D">
        <w:rPr>
          <w:rFonts w:ascii="Arial" w:hAnsi="Arial" w:cs="Arial"/>
          <w:sz w:val="20"/>
          <w:szCs w:val="20"/>
        </w:rPr>
        <w:t>Artículo</w:t>
      </w:r>
      <w:r w:rsidRPr="00B56E2D">
        <w:rPr>
          <w:rFonts w:ascii="Arial" w:hAnsi="Arial" w:cs="Arial"/>
          <w:sz w:val="20"/>
          <w:szCs w:val="20"/>
        </w:rPr>
        <w:t xml:space="preserve"> 4- Solicitar a las diferentes instancias de los niveles central, regional e institucional del Ministerio de Educación Pública, eliminar de la normativa interna y la documentación institucional, toda disposición que contradiga lo establecido en esta circular.</w:t>
      </w:r>
    </w:p>
    <w:sectPr w:rsidR="00B56E2D" w:rsidRPr="00B56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E2" w:rsidRDefault="008A37E2" w:rsidP="00623405">
      <w:pPr>
        <w:spacing w:after="0" w:line="240" w:lineRule="auto"/>
      </w:pPr>
      <w:r>
        <w:separator/>
      </w:r>
    </w:p>
  </w:endnote>
  <w:endnote w:type="continuationSeparator" w:id="0">
    <w:p w:rsidR="008A37E2" w:rsidRDefault="008A37E2" w:rsidP="0062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E2" w:rsidRDefault="008A37E2" w:rsidP="00623405">
      <w:pPr>
        <w:spacing w:after="0" w:line="240" w:lineRule="auto"/>
      </w:pPr>
      <w:r>
        <w:separator/>
      </w:r>
    </w:p>
  </w:footnote>
  <w:footnote w:type="continuationSeparator" w:id="0">
    <w:p w:rsidR="008A37E2" w:rsidRDefault="008A37E2" w:rsidP="00623405">
      <w:pPr>
        <w:spacing w:after="0" w:line="240" w:lineRule="auto"/>
      </w:pPr>
      <w:r>
        <w:continuationSeparator/>
      </w:r>
    </w:p>
  </w:footnote>
  <w:footnote w:id="1">
    <w:p w:rsidR="00623405" w:rsidRPr="00016B7D" w:rsidRDefault="00623405" w:rsidP="00623405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Para ver la norma in extenso, también puede utilizar el siguiente link  </w:t>
      </w:r>
      <w:r w:rsidR="00B56E2D" w:rsidRPr="00B56E2D">
        <w:rPr>
          <w:rFonts w:ascii="Times New Roman" w:hAnsi="Times New Roman" w:cs="Times New Roman"/>
          <w:sz w:val="18"/>
          <w:szCs w:val="18"/>
        </w:rPr>
        <w:t>http://www.mep.go.cr/sites/default/files/prensa/resolucion-3566-2016.pdf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5"/>
    <w:rsid w:val="00623405"/>
    <w:rsid w:val="00683406"/>
    <w:rsid w:val="007577D1"/>
    <w:rsid w:val="008A37E2"/>
    <w:rsid w:val="00B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FCB5A3-3A7D-4FEE-A559-BEA7E205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340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234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34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340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Carlos Alberto Zárate Quezada</cp:lastModifiedBy>
  <cp:revision>2</cp:revision>
  <dcterms:created xsi:type="dcterms:W3CDTF">2017-06-21T10:34:00Z</dcterms:created>
  <dcterms:modified xsi:type="dcterms:W3CDTF">2017-06-21T10:34:00Z</dcterms:modified>
</cp:coreProperties>
</file>