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0F" w:rsidRPr="00016B7D" w:rsidRDefault="00A0040F" w:rsidP="00A0040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A76882F" wp14:editId="0053249B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0F" w:rsidRPr="00016B7D" w:rsidRDefault="00A0040F" w:rsidP="00A0040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 xml:space="preserve">2.1.11. </w:t>
      </w:r>
      <w:bookmarkStart w:id="0" w:name="_GoBack"/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>CONVENIO 100, CONVENIO SOBRE IGUALDAD DE REMUNERACIÓN OIT</w:t>
      </w:r>
      <w:r w:rsidRPr="00016B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0"/>
      <w:r w:rsidRPr="00016B7D">
        <w:rPr>
          <w:rStyle w:val="Refdenotaalpie"/>
          <w:rFonts w:ascii="Arial" w:hAnsi="Arial" w:cs="Arial"/>
          <w:color w:val="000000" w:themeColor="text1"/>
          <w:sz w:val="20"/>
          <w:szCs w:val="20"/>
        </w:rPr>
        <w:footnoteReference w:id="1"/>
      </w:r>
    </w:p>
    <w:p w:rsidR="00A0040F" w:rsidRPr="00016B7D" w:rsidRDefault="00A0040F" w:rsidP="00A0040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040F" w:rsidRPr="00016B7D" w:rsidRDefault="00A0040F" w:rsidP="00A0040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Artículo 1</w:t>
      </w:r>
    </w:p>
    <w:p w:rsidR="00A0040F" w:rsidRPr="00016B7D" w:rsidRDefault="00A0040F" w:rsidP="00A0040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color w:val="000000" w:themeColor="text1"/>
          <w:sz w:val="20"/>
          <w:szCs w:val="20"/>
        </w:rPr>
        <w:t>A los efectos del presente Convenio:</w:t>
      </w:r>
    </w:p>
    <w:p w:rsidR="00A0040F" w:rsidRPr="00016B7D" w:rsidRDefault="00A0040F" w:rsidP="00A0040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color w:val="000000" w:themeColor="text1"/>
          <w:sz w:val="20"/>
          <w:szCs w:val="20"/>
        </w:rPr>
        <w:t>(b) la expresión </w:t>
      </w:r>
      <w:r w:rsidRPr="00016B7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igualdad de remuneración entre la mano de obra masculina y la mano de obra femenina por un trabajo de igual valor</w:t>
      </w:r>
      <w:r w:rsidRPr="00016B7D">
        <w:rPr>
          <w:rFonts w:ascii="Arial" w:hAnsi="Arial" w:cs="Arial"/>
          <w:color w:val="000000" w:themeColor="text1"/>
          <w:sz w:val="20"/>
          <w:szCs w:val="20"/>
        </w:rPr>
        <w:t> designa las tasas de remuneración fijadas sin discriminación en cuanto al sexo.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56" w:rsidRDefault="00A97A56" w:rsidP="00A0040F">
      <w:pPr>
        <w:spacing w:after="0" w:line="240" w:lineRule="auto"/>
      </w:pPr>
      <w:r>
        <w:separator/>
      </w:r>
    </w:p>
  </w:endnote>
  <w:endnote w:type="continuationSeparator" w:id="0">
    <w:p w:rsidR="00A97A56" w:rsidRDefault="00A97A56" w:rsidP="00A0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56" w:rsidRDefault="00A97A56" w:rsidP="00A0040F">
      <w:pPr>
        <w:spacing w:after="0" w:line="240" w:lineRule="auto"/>
      </w:pPr>
      <w:r>
        <w:separator/>
      </w:r>
    </w:p>
  </w:footnote>
  <w:footnote w:type="continuationSeparator" w:id="0">
    <w:p w:rsidR="00A97A56" w:rsidRDefault="00A97A56" w:rsidP="00A0040F">
      <w:pPr>
        <w:spacing w:after="0" w:line="240" w:lineRule="auto"/>
      </w:pPr>
      <w:r>
        <w:continuationSeparator/>
      </w:r>
    </w:p>
  </w:footnote>
  <w:footnote w:id="1">
    <w:p w:rsidR="00A0040F" w:rsidRPr="00016B7D" w:rsidRDefault="00A0040F" w:rsidP="00A0040F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NNUU/DIGU/14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http://www.ilo.org/dyn/normlex/es/f?p=NORMLEXPUB:12100:0::NO::P12100_ILO_CODE:C100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0F"/>
    <w:rsid w:val="00683406"/>
    <w:rsid w:val="00A0040F"/>
    <w:rsid w:val="00A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40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004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04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04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40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004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04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04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o.org/dyn/normlex/es/f?p=NORMLEXPUB:12100:0::NO::P12100_ILO_CODE:C1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2016-10-31T23:10:00Z</dcterms:created>
  <dcterms:modified xsi:type="dcterms:W3CDTF">2016-10-31T23:11:00Z</dcterms:modified>
</cp:coreProperties>
</file>