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38" w:rsidRPr="00016B7D" w:rsidRDefault="00153E38" w:rsidP="00153E3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258E595D" wp14:editId="610702C0">
            <wp:extent cx="380093" cy="266065"/>
            <wp:effectExtent l="0" t="0" r="1270" b="635"/>
            <wp:docPr id="143" name="Imagen 143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38" w:rsidRPr="00016B7D" w:rsidRDefault="00153E38" w:rsidP="00153E3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016B7D">
        <w:rPr>
          <w:rFonts w:ascii="Arial" w:hAnsi="Arial" w:cs="Arial"/>
          <w:b/>
          <w:bCs/>
          <w:sz w:val="20"/>
          <w:szCs w:val="20"/>
          <w:lang w:val="pt-BR"/>
        </w:rPr>
        <w:t xml:space="preserve">3.4.2.3. </w:t>
      </w:r>
      <w:bookmarkStart w:id="0" w:name="_GoBack"/>
      <w:r w:rsidRPr="00016B7D">
        <w:rPr>
          <w:rFonts w:ascii="Arial" w:hAnsi="Arial" w:cs="Arial"/>
          <w:b/>
          <w:bCs/>
          <w:sz w:val="20"/>
          <w:szCs w:val="20"/>
          <w:lang w:val="pt-BR"/>
        </w:rPr>
        <w:t>LEI Nº 12.491, DE 16 DE ABRIL DE 1997, MINAS GERAIS (BRASIL)</w:t>
      </w:r>
      <w:bookmarkEnd w:id="0"/>
      <w:r w:rsidRPr="00016B7D">
        <w:rPr>
          <w:rFonts w:ascii="Arial" w:hAnsi="Arial" w:cs="Arial"/>
          <w:b/>
          <w:bCs/>
          <w:sz w:val="20"/>
          <w:szCs w:val="20"/>
          <w:vertAlign w:val="superscript"/>
          <w:lang w:val="pt-BR"/>
        </w:rPr>
        <w:footnoteReference w:id="1"/>
      </w:r>
    </w:p>
    <w:p w:rsidR="00153E38" w:rsidRPr="00016B7D" w:rsidRDefault="00153E38" w:rsidP="00153E3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t-BR"/>
        </w:rPr>
      </w:pPr>
    </w:p>
    <w:p w:rsidR="00153E38" w:rsidRPr="00016B7D" w:rsidRDefault="00153E38" w:rsidP="00153E3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016B7D">
        <w:rPr>
          <w:rFonts w:ascii="Arial" w:hAnsi="Arial" w:cs="Arial"/>
          <w:bCs/>
          <w:sz w:val="20"/>
          <w:szCs w:val="20"/>
          <w:lang w:val="pt-BR"/>
        </w:rPr>
        <w:t xml:space="preserve">Determina a inclusão de conteúdo e atividades voltadas para a orientação sexual no currículo </w:t>
      </w:r>
      <w:proofErr w:type="gramStart"/>
      <w:r w:rsidRPr="00016B7D">
        <w:rPr>
          <w:rFonts w:ascii="Arial" w:hAnsi="Arial" w:cs="Arial"/>
          <w:bCs/>
          <w:sz w:val="20"/>
          <w:szCs w:val="20"/>
          <w:lang w:val="pt-BR"/>
        </w:rPr>
        <w:t>do  ensino</w:t>
      </w:r>
      <w:proofErr w:type="gramEnd"/>
      <w:r w:rsidRPr="00016B7D">
        <w:rPr>
          <w:rFonts w:ascii="Arial" w:hAnsi="Arial" w:cs="Arial"/>
          <w:bCs/>
          <w:sz w:val="20"/>
          <w:szCs w:val="20"/>
          <w:lang w:val="pt-BR"/>
        </w:rPr>
        <w:t xml:space="preserve"> fundamental e dá outras providências.</w:t>
      </w:r>
    </w:p>
    <w:p w:rsidR="00153E38" w:rsidRPr="00016B7D" w:rsidRDefault="00153E38" w:rsidP="00153E3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016B7D">
        <w:rPr>
          <w:rFonts w:ascii="Arial" w:hAnsi="Arial" w:cs="Arial"/>
          <w:bCs/>
          <w:sz w:val="20"/>
          <w:szCs w:val="20"/>
          <w:lang w:val="pt-BR"/>
        </w:rPr>
        <w:t>O Povo do Estado de Minas Gerais, por seus representantes, decretou e eu, em seu nome, sanciono a seguinte Lei:</w:t>
      </w:r>
    </w:p>
    <w:p w:rsidR="00153E38" w:rsidRPr="00016B7D" w:rsidRDefault="00153E38" w:rsidP="00153E3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016B7D">
        <w:rPr>
          <w:rFonts w:ascii="Arial" w:hAnsi="Arial" w:cs="Arial"/>
          <w:bCs/>
          <w:sz w:val="20"/>
          <w:szCs w:val="20"/>
          <w:lang w:val="pt-BR"/>
        </w:rPr>
        <w:t>Art. 1º - Os estabelecimentos do ensino fundamental da rede estadual incluirão, no programa de ensino da matéria Ciências Físicas e Biológicas, integrante da base nacional comum, conteúdo e atividades voltadas para a orientação sexual.</w:t>
      </w:r>
    </w:p>
    <w:p w:rsidR="00153E38" w:rsidRPr="00016B7D" w:rsidRDefault="00153E38" w:rsidP="00153E3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016B7D">
        <w:rPr>
          <w:rFonts w:ascii="Arial" w:hAnsi="Arial" w:cs="Arial"/>
          <w:bCs/>
          <w:sz w:val="20"/>
          <w:szCs w:val="20"/>
          <w:lang w:val="pt-BR"/>
        </w:rPr>
        <w:t xml:space="preserve">Parágrafo único – O Poder Executivo poderá oferecer sugestão de conteúdos de orientação sexual aos estabelecimentos de ensino, bem como providenciar a divulgação de </w:t>
      </w:r>
      <w:proofErr w:type="gramStart"/>
      <w:r w:rsidRPr="00016B7D">
        <w:rPr>
          <w:rFonts w:ascii="Arial" w:hAnsi="Arial" w:cs="Arial"/>
          <w:bCs/>
          <w:sz w:val="20"/>
          <w:szCs w:val="20"/>
          <w:lang w:val="pt-BR"/>
        </w:rPr>
        <w:t xml:space="preserve">textos  </w:t>
      </w:r>
      <w:proofErr w:type="spellStart"/>
      <w:r w:rsidRPr="00016B7D">
        <w:rPr>
          <w:rFonts w:ascii="Arial" w:hAnsi="Arial" w:cs="Arial"/>
          <w:bCs/>
          <w:sz w:val="20"/>
          <w:szCs w:val="20"/>
          <w:lang w:val="pt-BR"/>
        </w:rPr>
        <w:t>elativos</w:t>
      </w:r>
      <w:proofErr w:type="spellEnd"/>
      <w:proofErr w:type="gramEnd"/>
      <w:r w:rsidRPr="00016B7D">
        <w:rPr>
          <w:rFonts w:ascii="Arial" w:hAnsi="Arial" w:cs="Arial"/>
          <w:bCs/>
          <w:sz w:val="20"/>
          <w:szCs w:val="20"/>
          <w:lang w:val="pt-BR"/>
        </w:rPr>
        <w:t xml:space="preserve"> à matéria e a distribuição do material didático correspondente.</w:t>
      </w:r>
    </w:p>
    <w:p w:rsidR="00153E38" w:rsidRPr="00016B7D" w:rsidRDefault="00153E38" w:rsidP="00153E3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016B7D">
        <w:rPr>
          <w:rFonts w:ascii="Arial" w:hAnsi="Arial" w:cs="Arial"/>
          <w:bCs/>
          <w:sz w:val="20"/>
          <w:szCs w:val="20"/>
          <w:lang w:val="pt-BR"/>
        </w:rPr>
        <w:t>Art. 2º - O Poder Executivo regulamentará esta lei, particularmente no que se refere a prazos e condições para seu cumprimento, segundo as peculiaridades de cada estabelecimento de ensino.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F9" w:rsidRDefault="00F54AF9" w:rsidP="00153E38">
      <w:pPr>
        <w:spacing w:after="0" w:line="240" w:lineRule="auto"/>
      </w:pPr>
      <w:r>
        <w:separator/>
      </w:r>
    </w:p>
  </w:endnote>
  <w:endnote w:type="continuationSeparator" w:id="0">
    <w:p w:rsidR="00F54AF9" w:rsidRDefault="00F54AF9" w:rsidP="0015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F9" w:rsidRDefault="00F54AF9" w:rsidP="00153E38">
      <w:pPr>
        <w:spacing w:after="0" w:line="240" w:lineRule="auto"/>
      </w:pPr>
      <w:r>
        <w:separator/>
      </w:r>
    </w:p>
  </w:footnote>
  <w:footnote w:type="continuationSeparator" w:id="0">
    <w:p w:rsidR="00F54AF9" w:rsidRDefault="00F54AF9" w:rsidP="00153E38">
      <w:pPr>
        <w:spacing w:after="0" w:line="240" w:lineRule="auto"/>
      </w:pPr>
      <w:r>
        <w:continuationSeparator/>
      </w:r>
    </w:p>
  </w:footnote>
  <w:footnote w:id="1">
    <w:p w:rsidR="00153E38" w:rsidRPr="00016B7D" w:rsidRDefault="00153E38" w:rsidP="00153E38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BRA/DIGU/DEDU/02 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http://crv.sistti.com.br/sistema_crv_dotnet/banco_objetos_crv/%7B2C0BA759-CCDA-4B7F-85DB-CC158F311364%7D_lei%2012491%201977.pdf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38"/>
    <w:rsid w:val="00153E38"/>
    <w:rsid w:val="00454480"/>
    <w:rsid w:val="00F5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7536AC-8779-4955-AECC-986F98D5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E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3E3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53E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3E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3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rv.sistti.com.br/sistema_crv_dotnet/banco_objetos_crv/%7B2C0BA759-CCDA-4B7F-85DB-CC158F311364%7D_lei%2012491%20197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2016-11-01T20:19:00Z</dcterms:created>
  <dcterms:modified xsi:type="dcterms:W3CDTF">2016-11-01T20:20:00Z</dcterms:modified>
</cp:coreProperties>
</file>