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BB" w:rsidRDefault="002C77BB" w:rsidP="003B5C13">
      <w:pPr>
        <w:spacing w:after="0" w:line="240" w:lineRule="auto"/>
        <w:jc w:val="both"/>
        <w:rPr>
          <w:b/>
          <w:lang w:val="es-ES_tradnl"/>
        </w:rPr>
      </w:pPr>
      <w:r w:rsidRPr="00E93070">
        <w:rPr>
          <w:noProof/>
          <w:lang w:eastAsia="es-BO"/>
        </w:rPr>
        <w:drawing>
          <wp:inline distT="0" distB="0" distL="0" distR="0" wp14:anchorId="0FEF1242" wp14:editId="619C24F9">
            <wp:extent cx="701040" cy="438150"/>
            <wp:effectExtent l="0" t="0" r="3810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7BB" w:rsidRDefault="002C77BB" w:rsidP="003B5C13">
      <w:pPr>
        <w:spacing w:after="0" w:line="240" w:lineRule="auto"/>
        <w:jc w:val="both"/>
        <w:rPr>
          <w:b/>
          <w:lang w:val="es-ES_tradnl"/>
        </w:rPr>
      </w:pPr>
    </w:p>
    <w:p w:rsidR="003B5C13" w:rsidRPr="003B5C13" w:rsidRDefault="00940ECE" w:rsidP="003B5C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b/>
          <w:lang w:val="es-ES_tradnl"/>
        </w:rPr>
        <w:t xml:space="preserve">ASAMBLEA GENERAL DE LA ORGANIZACIÓN DE LOS ESTADOS AMERICANOS </w:t>
      </w:r>
      <w:r w:rsidR="001B3487">
        <w:rPr>
          <w:b/>
          <w:lang w:val="es-ES_tradnl"/>
        </w:rPr>
        <w:t>(</w:t>
      </w:r>
      <w:r w:rsidR="001B3487" w:rsidRPr="001B3487">
        <w:rPr>
          <w:b/>
          <w:lang w:val="es-ES_tradnl"/>
        </w:rPr>
        <w:t xml:space="preserve">RESOLUCIÓN </w:t>
      </w:r>
      <w:r w:rsidR="001B3487" w:rsidRPr="001B3487">
        <w:rPr>
          <w:b/>
        </w:rPr>
        <w:t>AG/RES. 2721 (XLII-O/12</w:t>
      </w:r>
      <w:r w:rsidR="001B3487">
        <w:rPr>
          <w:b/>
        </w:rPr>
        <w:t>)</w:t>
      </w:r>
      <w:r w:rsidR="001B3487">
        <w:t xml:space="preserve"> </w:t>
      </w:r>
      <w:r w:rsidR="003B5C13" w:rsidRPr="003B5C13">
        <w:rPr>
          <w:rStyle w:val="Refdenotaalpie"/>
          <w:b/>
          <w:lang w:val="es-ES_tradnl"/>
        </w:rPr>
        <w:footnoteReference w:id="1"/>
      </w:r>
    </w:p>
    <w:p w:rsidR="003B5C13" w:rsidRDefault="001B3487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>
        <w:t>DERECHOS HUMANOS, ORIENTACIÓN SEXUAL E IDENTIDAD DE GÉNERO, Aprobada en la segunda sesión plenaria, celebrada el 4 de junio de 2012</w:t>
      </w:r>
    </w:p>
    <w:p w:rsidR="001B3487" w:rsidRDefault="001B3487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</w:p>
    <w:p w:rsidR="001B3487" w:rsidRDefault="001B3487" w:rsidP="001B3487">
      <w:pPr>
        <w:jc w:val="both"/>
      </w:pPr>
      <w:r>
        <w:t xml:space="preserve">RESUELVE: </w:t>
      </w:r>
    </w:p>
    <w:p w:rsidR="001B3487" w:rsidRDefault="001B3487" w:rsidP="001B3487">
      <w:pPr>
        <w:jc w:val="both"/>
      </w:pPr>
      <w:r>
        <w:t xml:space="preserve">1. Condenar la discriminación contra personas por motivos de orientación sexual e identidad de género, e instar a los Estados dentro de los parámetros de las instituciones jurídicas de sus sistemas a eliminar, allí donde existan, las barreras que enfrentan las lesbianas, los </w:t>
      </w:r>
      <w:proofErr w:type="spellStart"/>
      <w:r>
        <w:t>gays</w:t>
      </w:r>
      <w:proofErr w:type="spellEnd"/>
      <w:r>
        <w:t xml:space="preserve"> y las personas bisexuales, </w:t>
      </w:r>
      <w:proofErr w:type="spellStart"/>
      <w:r>
        <w:t>trans</w:t>
      </w:r>
      <w:proofErr w:type="spellEnd"/>
      <w:r>
        <w:t xml:space="preserve"> e </w:t>
      </w:r>
      <w:proofErr w:type="spellStart"/>
      <w:r>
        <w:t>intersex</w:t>
      </w:r>
      <w:proofErr w:type="spellEnd"/>
      <w:r>
        <w:t xml:space="preserve"> (LGTBI) en el acceso a la participación política y otros ámbitos de la vida pública, así como evitar interferencias en su vida privada. </w:t>
      </w:r>
    </w:p>
    <w:p w:rsidR="001B3487" w:rsidRDefault="001B3487" w:rsidP="001B3487">
      <w:pPr>
        <w:jc w:val="both"/>
      </w:pPr>
      <w:r>
        <w:t xml:space="preserve">2. Alentar a los Estados Miembros a que, dentro de los parámetros de las instituciones jurídicas de su ordenamiento interno, consideren la adopción de políticas públicas contra la discriminación contra personas a causa de orientación sexual e identidad de género. </w:t>
      </w:r>
    </w:p>
    <w:p w:rsidR="001B3487" w:rsidRDefault="001B3487" w:rsidP="001B3487">
      <w:pPr>
        <w:jc w:val="both"/>
      </w:pPr>
      <w:r>
        <w:t xml:space="preserve">3. Condenar los actos de violencia y las violaciones de derechos humanos contra personas a causa de su orientación sexual e identidad de género, e instar a los Estados Miembros a que fortalezcan sus instituciones nacionales con el fin de prevenirlos, investigarlos y asegurar a las víctimas la debida protección judicial en condiciones de igualdad, y que los responsables enfrenten las consecuencias ante la justicia. </w:t>
      </w:r>
    </w:p>
    <w:p w:rsidR="001B3487" w:rsidRDefault="001B3487" w:rsidP="001B3487">
      <w:pPr>
        <w:jc w:val="both"/>
      </w:pPr>
      <w:r>
        <w:t>4. Instar a los Estados Miembros a que aseguren una protección adecuada de las y los defensores de derechos humanos que trabajan en temas relacionados con los actos de violencia, discriminación y violaciones de los derechos humanos contra personas a causa de su orientación sexual e identidad de género.</w:t>
      </w:r>
    </w:p>
    <w:p w:rsidR="001B3487" w:rsidRDefault="001B3487" w:rsidP="001B3487">
      <w:pPr>
        <w:jc w:val="both"/>
      </w:pPr>
      <w:r>
        <w:t xml:space="preserve"> 5. Solicitar a la Comisión Interamericana de Derechos Humanos (CIDH) que preste particular atención a su plan de trabajo titulado “Derechos de las personas LGTBI”, y que prepare el informe hemisférico en la materia, de conformidad con la práctica establecida por la propia CIDH e instar a los Estados Miembros a que apoyen los trabajos de la Comisión en esta materia. </w:t>
      </w:r>
    </w:p>
    <w:p w:rsidR="001B3487" w:rsidRDefault="001B3487" w:rsidP="001B3487">
      <w:pPr>
        <w:jc w:val="both"/>
      </w:pPr>
      <w:r>
        <w:t xml:space="preserve">6. Solicitar a la CIDH un estudio sobre las leyes y disposiciones vigentes en los Estados Miembros de la Organización de los Estados Americanos (OEA) que limiten los derechos humanos de las personas como consecuencia de su orientación sexual o identidad de género y que, con base en ese estudio, elabore una guía con miras a estimular la despenalización de la homosexualidad. </w:t>
      </w:r>
    </w:p>
    <w:p w:rsidR="00683406" w:rsidRDefault="001B3487" w:rsidP="001B3487">
      <w:pPr>
        <w:jc w:val="both"/>
      </w:pPr>
      <w:r>
        <w:lastRenderedPageBreak/>
        <w:t>7. Exhortar a los Estados Miembros que aún no lo hayan hecho a que consideren, según sea el caso, la firma, ratificación o adhesión de los instrumentos interamericanos en materia de protección de derechos humanos.</w:t>
      </w:r>
    </w:p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48" w:rsidRDefault="00FA2248" w:rsidP="003B5C13">
      <w:pPr>
        <w:spacing w:after="0" w:line="240" w:lineRule="auto"/>
      </w:pPr>
      <w:r>
        <w:separator/>
      </w:r>
    </w:p>
  </w:endnote>
  <w:endnote w:type="continuationSeparator" w:id="0">
    <w:p w:rsidR="00FA2248" w:rsidRDefault="00FA2248" w:rsidP="003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48" w:rsidRDefault="00FA2248" w:rsidP="003B5C13">
      <w:pPr>
        <w:spacing w:after="0" w:line="240" w:lineRule="auto"/>
      </w:pPr>
      <w:r>
        <w:separator/>
      </w:r>
    </w:p>
  </w:footnote>
  <w:footnote w:type="continuationSeparator" w:id="0">
    <w:p w:rsidR="00FA2248" w:rsidRDefault="00FA2248" w:rsidP="003B5C13">
      <w:pPr>
        <w:spacing w:after="0" w:line="240" w:lineRule="auto"/>
      </w:pPr>
      <w:r>
        <w:continuationSeparator/>
      </w:r>
    </w:p>
  </w:footnote>
  <w:footnote w:id="1">
    <w:p w:rsidR="003B5C13" w:rsidRPr="00652BF9" w:rsidRDefault="003B5C13" w:rsidP="003B5C13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652BF9">
        <w:rPr>
          <w:rFonts w:ascii="Arial" w:hAnsi="Arial" w:cs="Arial"/>
        </w:rPr>
        <w:t xml:space="preserve">Para ver la norma in extenso, también puede utilizar el siguiente link </w:t>
      </w:r>
      <w:r w:rsidR="001B3487" w:rsidRPr="00652BF9">
        <w:rPr>
          <w:rFonts w:ascii="Arial" w:hAnsi="Arial" w:cs="Arial"/>
        </w:rPr>
        <w:t>http://www.oas.org/es/sla/ddi/docs/AG-RES_2721_XLII-O-12_esp.pdf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3"/>
    <w:rsid w:val="001B3487"/>
    <w:rsid w:val="002B46A8"/>
    <w:rsid w:val="002C77BB"/>
    <w:rsid w:val="00323877"/>
    <w:rsid w:val="003B5C13"/>
    <w:rsid w:val="00652BF9"/>
    <w:rsid w:val="00683406"/>
    <w:rsid w:val="00940ECE"/>
    <w:rsid w:val="00D80816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146413-AB51-490F-BBD9-5C5E3EE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C1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B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B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Carlos Alberto Zárate Quezada</cp:lastModifiedBy>
  <cp:revision>5</cp:revision>
  <dcterms:created xsi:type="dcterms:W3CDTF">2017-06-19T00:51:00Z</dcterms:created>
  <dcterms:modified xsi:type="dcterms:W3CDTF">2017-06-24T19:01:00Z</dcterms:modified>
</cp:coreProperties>
</file>