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5E" w:rsidRDefault="00F5085E" w:rsidP="00F508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03352EC" wp14:editId="7C012636">
            <wp:extent cx="380093" cy="266065"/>
            <wp:effectExtent l="0" t="0" r="1270" b="635"/>
            <wp:docPr id="171" name="Imagen 17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5E" w:rsidRPr="00071CA2" w:rsidRDefault="00F5085E" w:rsidP="00F508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5.3. </w:t>
      </w:r>
      <w:bookmarkStart w:id="0" w:name="_GoBack"/>
      <w:r w:rsidRPr="00071CA2">
        <w:rPr>
          <w:rFonts w:ascii="Arial" w:hAnsi="Arial" w:cs="Arial"/>
          <w:b/>
          <w:sz w:val="20"/>
          <w:szCs w:val="20"/>
          <w:lang w:val="pt-BR"/>
        </w:rPr>
        <w:t>LEI Nº 7.155 ESPIRITO SANTO (BRASIL)</w:t>
      </w:r>
      <w:bookmarkEnd w:id="0"/>
      <w:r w:rsidRPr="00E35378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F5085E" w:rsidRPr="00071CA2" w:rsidRDefault="00F5085E" w:rsidP="00F508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71CA2">
        <w:rPr>
          <w:rFonts w:ascii="Arial" w:hAnsi="Arial" w:cs="Arial"/>
          <w:sz w:val="20"/>
          <w:szCs w:val="20"/>
          <w:lang w:val="pt-BR"/>
        </w:rPr>
        <w:t>Art. 1º O Poder Executivo fica autorizado a incluir no programa de ensino das escolas de ensino fundamental da rede pública estadual, na matéria de Biologia, conteúdo e atividades</w:t>
      </w:r>
    </w:p>
    <w:p w:rsidR="00F5085E" w:rsidRPr="00071CA2" w:rsidRDefault="00F5085E" w:rsidP="00F508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71CA2">
        <w:rPr>
          <w:rFonts w:ascii="Arial" w:hAnsi="Arial" w:cs="Arial"/>
          <w:sz w:val="20"/>
          <w:szCs w:val="20"/>
          <w:lang w:val="pt-BR"/>
        </w:rPr>
        <w:t>Relacionadas com orientação sexual.</w:t>
      </w:r>
    </w:p>
    <w:p w:rsidR="00F5085E" w:rsidRPr="00071CA2" w:rsidRDefault="00F5085E" w:rsidP="00F508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71CA2">
        <w:rPr>
          <w:rFonts w:ascii="Arial" w:hAnsi="Arial" w:cs="Arial"/>
          <w:sz w:val="20"/>
          <w:szCs w:val="20"/>
          <w:lang w:val="pt-BR"/>
        </w:rPr>
        <w:t>Art. 2º A Secretaria de Estado da Educação orientação sexual para as escolas da rede divulgação de textos relativos à matéria e a distribuição do material didático correspondente.</w:t>
      </w:r>
    </w:p>
    <w:p w:rsidR="00F5085E" w:rsidRPr="00071CA2" w:rsidRDefault="00F5085E" w:rsidP="00F508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71CA2">
        <w:rPr>
          <w:rFonts w:ascii="Arial" w:hAnsi="Arial" w:cs="Arial"/>
          <w:sz w:val="20"/>
          <w:szCs w:val="20"/>
          <w:lang w:val="pt-BR"/>
        </w:rPr>
        <w:t>Art. 3º O Poder Executivo regulamentará a presente Lei no prazo de 90 (noventa) dias, a contar da data de sua publicação.</w:t>
      </w:r>
      <w:r w:rsidRPr="00071CA2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6B" w:rsidRDefault="0042506B" w:rsidP="00F5085E">
      <w:pPr>
        <w:spacing w:after="0" w:line="240" w:lineRule="auto"/>
      </w:pPr>
      <w:r>
        <w:separator/>
      </w:r>
    </w:p>
  </w:endnote>
  <w:endnote w:type="continuationSeparator" w:id="0">
    <w:p w:rsidR="0042506B" w:rsidRDefault="0042506B" w:rsidP="00F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6B" w:rsidRDefault="0042506B" w:rsidP="00F5085E">
      <w:pPr>
        <w:spacing w:after="0" w:line="240" w:lineRule="auto"/>
      </w:pPr>
      <w:r>
        <w:separator/>
      </w:r>
    </w:p>
  </w:footnote>
  <w:footnote w:type="continuationSeparator" w:id="0">
    <w:p w:rsidR="0042506B" w:rsidRDefault="0042506B" w:rsidP="00F5085E">
      <w:pPr>
        <w:spacing w:after="0" w:line="240" w:lineRule="auto"/>
      </w:pPr>
      <w:r>
        <w:continuationSeparator/>
      </w:r>
    </w:p>
  </w:footnote>
  <w:footnote w:id="1">
    <w:p w:rsidR="00F5085E" w:rsidRDefault="00F5085E" w:rsidP="00F5085E">
      <w:pPr>
        <w:pStyle w:val="Textonotapie"/>
      </w:pPr>
      <w:r>
        <w:rPr>
          <w:rStyle w:val="Refdenotaalpie"/>
        </w:rPr>
        <w:footnoteRef/>
      </w:r>
      <w:r>
        <w:t xml:space="preserve"> Anexo  BRA/DEDU/01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CD7904">
          <w:rPr>
            <w:rStyle w:val="Hipervnculo"/>
          </w:rPr>
          <w:t>http://dh.sdh.gov.br/download/conferencias/legisltacao-LGBT/ES.pdf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E"/>
    <w:rsid w:val="0042506B"/>
    <w:rsid w:val="00454480"/>
    <w:rsid w:val="00F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991E48-44CE-4549-A3D0-32C0E071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85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508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08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0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2016-11-01T22:47:00Z</dcterms:created>
  <dcterms:modified xsi:type="dcterms:W3CDTF">2016-11-01T22:48:00Z</dcterms:modified>
</cp:coreProperties>
</file>