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5549D3" w:rsidP="00F8044E">
      <w:pPr>
        <w:shd w:val="clear" w:color="auto" w:fill="FFFFFF"/>
        <w:spacing w:after="0" w:line="240" w:lineRule="auto"/>
        <w:jc w:val="both"/>
        <w:rPr>
          <w:rFonts w:ascii="Arial" w:hAnsi="Arial" w:cs="Arial"/>
          <w:b/>
          <w:sz w:val="20"/>
          <w:szCs w:val="20"/>
          <w:highlight w:val="cyan"/>
        </w:rPr>
      </w:pPr>
      <w:r w:rsidRPr="005549D3">
        <w:rPr>
          <w:rFonts w:ascii="Arial" w:hAnsi="Arial" w:cs="Arial"/>
          <w:b/>
          <w:noProof/>
          <w:sz w:val="20"/>
          <w:szCs w:val="20"/>
          <w:lang w:eastAsia="es-BO"/>
        </w:rPr>
        <w:drawing>
          <wp:inline distT="0" distB="0" distL="0" distR="0">
            <wp:extent cx="565765" cy="339634"/>
            <wp:effectExtent l="0" t="0" r="6350" b="3810"/>
            <wp:docPr id="1" name="Imagen 1" descr="C:\Users\USUARIO\Desktop\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costa ric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75230" cy="345316"/>
                    </a:xfrm>
                    <a:prstGeom prst="rect">
                      <a:avLst/>
                    </a:prstGeom>
                    <a:noFill/>
                    <a:ln>
                      <a:noFill/>
                    </a:ln>
                  </pic:spPr>
                </pic:pic>
              </a:graphicData>
            </a:graphic>
          </wp:inline>
        </w:drawing>
      </w:r>
    </w:p>
    <w:p w:rsidR="005549D3" w:rsidRDefault="005549D3" w:rsidP="00F8044E">
      <w:pPr>
        <w:shd w:val="clear" w:color="auto" w:fill="FFFFFF"/>
        <w:spacing w:after="0" w:line="240" w:lineRule="auto"/>
        <w:jc w:val="both"/>
        <w:rPr>
          <w:rFonts w:ascii="Arial" w:hAnsi="Arial" w:cs="Arial"/>
          <w:b/>
          <w:sz w:val="20"/>
          <w:szCs w:val="20"/>
        </w:rPr>
      </w:pPr>
    </w:p>
    <w:p w:rsidR="00F8044E" w:rsidRPr="006829A9" w:rsidRDefault="00976C88" w:rsidP="00F8044E">
      <w:pPr>
        <w:shd w:val="clear" w:color="auto" w:fill="FFFFFF"/>
        <w:spacing w:after="0" w:line="240" w:lineRule="auto"/>
        <w:jc w:val="both"/>
        <w:rPr>
          <w:rFonts w:ascii="Arial" w:hAnsi="Arial" w:cs="Arial"/>
          <w:b/>
          <w:sz w:val="20"/>
          <w:szCs w:val="20"/>
        </w:rPr>
      </w:pPr>
      <w:bookmarkStart w:id="0" w:name="_GoBack"/>
      <w:r>
        <w:rPr>
          <w:rFonts w:ascii="Arial" w:hAnsi="Arial" w:cs="Arial"/>
          <w:b/>
          <w:sz w:val="20"/>
          <w:szCs w:val="20"/>
        </w:rPr>
        <w:t>INCONSTITUCIONALIDAD DE NORMA PENAL1</w:t>
      </w:r>
      <w:r w:rsidR="0093296D" w:rsidRPr="00F8044E">
        <w:rPr>
          <w:rStyle w:val="Refdenotaalpie"/>
          <w:rFonts w:ascii="Arial" w:hAnsi="Arial" w:cs="Arial"/>
          <w:b/>
          <w:sz w:val="20"/>
          <w:szCs w:val="20"/>
        </w:rPr>
        <w:t xml:space="preserve"> </w:t>
      </w:r>
      <w:bookmarkEnd w:id="0"/>
      <w:r w:rsidR="00F8044E" w:rsidRPr="00F8044E">
        <w:rPr>
          <w:rStyle w:val="Refdenotaalpie"/>
          <w:rFonts w:ascii="Arial" w:hAnsi="Arial" w:cs="Arial"/>
          <w:b/>
          <w:sz w:val="20"/>
          <w:szCs w:val="20"/>
        </w:rPr>
        <w:footnoteReference w:id="1"/>
      </w:r>
    </w:p>
    <w:p w:rsidR="00073C4A" w:rsidRPr="00B24596" w:rsidRDefault="00B24596" w:rsidP="00073C4A">
      <w:pPr>
        <w:spacing w:after="0" w:line="240" w:lineRule="auto"/>
        <w:jc w:val="both"/>
        <w:rPr>
          <w:rFonts w:ascii="Arial" w:hAnsi="Arial" w:cs="Arial"/>
          <w:color w:val="000000"/>
          <w:sz w:val="20"/>
          <w:szCs w:val="20"/>
        </w:rPr>
      </w:pPr>
      <w:r w:rsidRPr="00B24596">
        <w:rPr>
          <w:rFonts w:ascii="Arial" w:hAnsi="Arial" w:cs="Arial"/>
          <w:color w:val="000000"/>
          <w:sz w:val="20"/>
          <w:szCs w:val="20"/>
        </w:rPr>
        <w:t>SALA CONSTITUCIONAL DE LA CORTE SUPREMA DE JUSTICIA, COSTA RICA</w:t>
      </w:r>
    </w:p>
    <w:p w:rsidR="005549D3" w:rsidRPr="00B24596" w:rsidRDefault="00976C88" w:rsidP="00F8044E">
      <w:pPr>
        <w:spacing w:after="0" w:line="240" w:lineRule="auto"/>
        <w:jc w:val="both"/>
        <w:rPr>
          <w:rFonts w:ascii="Arial" w:hAnsi="Arial" w:cs="Arial"/>
          <w:sz w:val="20"/>
          <w:szCs w:val="20"/>
        </w:rPr>
      </w:pPr>
      <w:r>
        <w:rPr>
          <w:rFonts w:ascii="Arial" w:hAnsi="Arial" w:cs="Arial"/>
          <w:sz w:val="20"/>
          <w:szCs w:val="20"/>
        </w:rPr>
        <w:t xml:space="preserve">Sentencia N° </w:t>
      </w:r>
      <w:r w:rsidRPr="00991A70">
        <w:rPr>
          <w:rFonts w:ascii="Perpetua" w:hAnsi="Perpetua"/>
          <w:b/>
          <w:bCs/>
          <w:lang w:val="es-CR"/>
        </w:rPr>
        <w:t>10404</w:t>
      </w:r>
    </w:p>
    <w:p w:rsidR="00F8044E" w:rsidRPr="00B24596" w:rsidRDefault="00F8044E" w:rsidP="00F8044E">
      <w:pPr>
        <w:spacing w:after="0" w:line="240" w:lineRule="auto"/>
        <w:jc w:val="both"/>
        <w:rPr>
          <w:rFonts w:ascii="Arial" w:hAnsi="Arial" w:cs="Arial"/>
          <w:sz w:val="20"/>
          <w:szCs w:val="20"/>
        </w:rPr>
      </w:pPr>
      <w:r w:rsidRPr="00B24596">
        <w:rPr>
          <w:rFonts w:ascii="Arial" w:hAnsi="Arial" w:cs="Arial"/>
          <w:sz w:val="20"/>
          <w:szCs w:val="20"/>
        </w:rPr>
        <w:t xml:space="preserve">Fecha: </w:t>
      </w:r>
      <w:r w:rsidR="00976C88">
        <w:rPr>
          <w:rFonts w:ascii="Arial" w:hAnsi="Arial" w:cs="Arial"/>
          <w:sz w:val="20"/>
          <w:szCs w:val="20"/>
        </w:rPr>
        <w:t>31/07/2013</w:t>
      </w:r>
    </w:p>
    <w:p w:rsidR="00B24596" w:rsidRDefault="00B24596" w:rsidP="00F8044E">
      <w:pPr>
        <w:spacing w:after="0" w:line="240" w:lineRule="auto"/>
        <w:jc w:val="both"/>
        <w:rPr>
          <w:rFonts w:ascii="Arial" w:hAnsi="Arial" w:cs="Arial"/>
          <w:b/>
          <w:sz w:val="20"/>
          <w:szCs w:val="20"/>
        </w:rPr>
      </w:pPr>
    </w:p>
    <w:p w:rsidR="00F8044E" w:rsidRPr="00B24596" w:rsidRDefault="00F8044E" w:rsidP="00F8044E">
      <w:pPr>
        <w:spacing w:after="0" w:line="240" w:lineRule="auto"/>
        <w:jc w:val="both"/>
        <w:rPr>
          <w:rFonts w:ascii="Arial" w:hAnsi="Arial" w:cs="Arial"/>
          <w:b/>
          <w:sz w:val="20"/>
          <w:szCs w:val="20"/>
        </w:rPr>
      </w:pPr>
      <w:r w:rsidRPr="00B24596">
        <w:rPr>
          <w:rFonts w:ascii="Arial" w:hAnsi="Arial" w:cs="Arial"/>
          <w:b/>
          <w:sz w:val="20"/>
          <w:szCs w:val="20"/>
        </w:rPr>
        <w:t xml:space="preserve">Antecedentes </w:t>
      </w:r>
    </w:p>
    <w:p w:rsidR="00976C88" w:rsidRDefault="00976C88" w:rsidP="00F8044E">
      <w:pPr>
        <w:spacing w:after="0" w:line="240" w:lineRule="auto"/>
        <w:jc w:val="both"/>
        <w:rPr>
          <w:rFonts w:ascii="Sylfaen" w:hAnsi="Sylfaen"/>
          <w:lang w:val="es-CR"/>
        </w:rPr>
      </w:pPr>
    </w:p>
    <w:p w:rsidR="00B24596" w:rsidRPr="00B24596" w:rsidRDefault="00976C88" w:rsidP="00F8044E">
      <w:pPr>
        <w:spacing w:after="0" w:line="240" w:lineRule="auto"/>
        <w:jc w:val="both"/>
        <w:rPr>
          <w:rFonts w:ascii="Arial" w:hAnsi="Arial" w:cs="Arial"/>
          <w:b/>
          <w:sz w:val="20"/>
          <w:szCs w:val="20"/>
        </w:rPr>
      </w:pPr>
      <w:r w:rsidRPr="00991A70">
        <w:rPr>
          <w:rFonts w:ascii="Sylfaen" w:hAnsi="Sylfaen"/>
          <w:lang w:val="es-CR"/>
        </w:rPr>
        <w:t xml:space="preserve">Por escrito recibido en </w:t>
      </w:r>
      <w:smartTag w:uri="urn:schemas-microsoft-com:office:smarttags" w:element="PersonName">
        <w:smartTagPr>
          <w:attr w:name="ProductID" w:val="la Secretaría"/>
        </w:smartTagPr>
        <w:r w:rsidRPr="00991A70">
          <w:rPr>
            <w:rFonts w:ascii="Sylfaen" w:hAnsi="Sylfaen"/>
            <w:lang w:val="es-CR"/>
          </w:rPr>
          <w:t>la Secretaría</w:t>
        </w:r>
      </w:smartTag>
      <w:r w:rsidRPr="00991A70">
        <w:rPr>
          <w:rFonts w:ascii="Sylfaen" w:hAnsi="Sylfaen"/>
          <w:lang w:val="es-CR"/>
        </w:rPr>
        <w:t xml:space="preserve"> de </w:t>
      </w:r>
      <w:smartTag w:uri="urn:schemas-microsoft-com:office:smarttags" w:element="PersonName">
        <w:smartTagPr>
          <w:attr w:name="ProductID" w:val="la Sala"/>
        </w:smartTagPr>
        <w:r w:rsidRPr="00991A70">
          <w:rPr>
            <w:rFonts w:ascii="Sylfaen" w:hAnsi="Sylfaen"/>
            <w:lang w:val="es-CR"/>
          </w:rPr>
          <w:t>la Sala</w:t>
        </w:r>
      </w:smartTag>
      <w:r w:rsidRPr="00991A70">
        <w:rPr>
          <w:rFonts w:ascii="Sylfaen" w:hAnsi="Sylfaen"/>
          <w:lang w:val="es-CR"/>
        </w:rPr>
        <w:t xml:space="preserve"> a las</w:t>
      </w:r>
      <w:r>
        <w:rPr>
          <w:rFonts w:ascii="Sylfaen" w:hAnsi="Sylfaen"/>
          <w:lang w:val="es-CR"/>
        </w:rPr>
        <w:t xml:space="preserve"> </w:t>
      </w:r>
      <w:r w:rsidRPr="00991A70">
        <w:rPr>
          <w:rFonts w:ascii="Sylfaen" w:hAnsi="Sylfaen"/>
          <w:lang w:val="es-CR"/>
        </w:rPr>
        <w:t>catorce horas cuarenta minutos del quince de marzo de dos mil trece,</w:t>
      </w:r>
      <w:r>
        <w:rPr>
          <w:rFonts w:ascii="Sylfaen" w:hAnsi="Sylfaen"/>
          <w:lang w:val="es-CR"/>
        </w:rPr>
        <w:t xml:space="preserve"> </w:t>
      </w:r>
      <w:r w:rsidRPr="00991A70">
        <w:rPr>
          <w:rFonts w:ascii="Sylfaen" w:hAnsi="Sylfaen"/>
          <w:lang w:val="es-CR"/>
        </w:rPr>
        <w:t>la accionante solicita que se declare la inconstitucionalidad de los artículos 98 inciso 6) y 102 inciso e) del Código Penal,</w:t>
      </w:r>
      <w:r>
        <w:rPr>
          <w:rFonts w:ascii="Sylfaen" w:hAnsi="Sylfaen"/>
          <w:lang w:val="es-CR"/>
        </w:rPr>
        <w:t xml:space="preserve"> </w:t>
      </w:r>
      <w:r w:rsidRPr="00991A70">
        <w:rPr>
          <w:rFonts w:ascii="Sylfaen" w:hAnsi="Sylfaen"/>
          <w:lang w:val="es-CR"/>
        </w:rPr>
        <w:t xml:space="preserve">por estimarlos contrarios a los artículos 28, 33, 39 y 40 de </w:t>
      </w:r>
      <w:smartTag w:uri="urn:schemas-microsoft-com:office:smarttags" w:element="PersonName">
        <w:smartTagPr>
          <w:attr w:name="ProductID" w:val="la Constitución Política"/>
        </w:smartTagPr>
        <w:r w:rsidRPr="00991A70">
          <w:rPr>
            <w:rFonts w:ascii="Sylfaen" w:hAnsi="Sylfaen"/>
            <w:lang w:val="es-CR"/>
          </w:rPr>
          <w:t>la Constitución Política</w:t>
        </w:r>
      </w:smartTag>
      <w:r w:rsidRPr="00991A70">
        <w:rPr>
          <w:rFonts w:ascii="Sylfaen" w:hAnsi="Sylfaen"/>
          <w:lang w:val="es-CR"/>
        </w:rPr>
        <w:t xml:space="preserve"> y de los artículos 5 de </w:t>
      </w:r>
      <w:smartTag w:uri="urn:schemas-microsoft-com:office:smarttags" w:element="PersonName">
        <w:smartTagPr>
          <w:attr w:name="ProductID" w:val="la Convención Iberoamericana"/>
        </w:smartTagPr>
        <w:r w:rsidRPr="00991A70">
          <w:rPr>
            <w:rFonts w:ascii="Sylfaen" w:hAnsi="Sylfaen"/>
            <w:lang w:val="es-CR"/>
          </w:rPr>
          <w:t>la Convención Iberoamericana</w:t>
        </w:r>
      </w:smartTag>
      <w:r w:rsidRPr="00991A70">
        <w:rPr>
          <w:rFonts w:ascii="Sylfaen" w:hAnsi="Sylfaen"/>
          <w:lang w:val="es-CR"/>
        </w:rPr>
        <w:t xml:space="preserve"> de los Derechos de los Jóvenes, artículo 2.1 del Pacto Internacional de los Derechos Civiles y Políticos, artículo 2.2 del Pacto Internacional de los Derechos Económicos, Sociales y Culturales y artículo 1.1 de </w:t>
      </w:r>
      <w:smartTag w:uri="urn:schemas-microsoft-com:office:smarttags" w:element="PersonName">
        <w:smartTagPr>
          <w:attr w:name="ProductID" w:val="la Convención Interamericana"/>
        </w:smartTagPr>
        <w:r w:rsidRPr="00991A70">
          <w:rPr>
            <w:rFonts w:ascii="Sylfaen" w:hAnsi="Sylfaen"/>
            <w:lang w:val="es-CR"/>
          </w:rPr>
          <w:t>la Convención Interamericana</w:t>
        </w:r>
      </w:smartTag>
      <w:r w:rsidRPr="00991A70">
        <w:rPr>
          <w:rFonts w:ascii="Sylfaen" w:hAnsi="Sylfaen"/>
          <w:lang w:val="es-CR"/>
        </w:rPr>
        <w:t xml:space="preserve"> de Derechos Humanos.</w:t>
      </w:r>
      <w:r>
        <w:rPr>
          <w:rFonts w:ascii="Sylfaen" w:hAnsi="Sylfaen"/>
          <w:lang w:val="es-CR"/>
        </w:rPr>
        <w:t xml:space="preserve"> </w:t>
      </w:r>
      <w:r w:rsidRPr="00991A70">
        <w:rPr>
          <w:rFonts w:ascii="Sylfaen" w:hAnsi="Sylfaen"/>
          <w:lang w:val="es-CR"/>
        </w:rPr>
        <w:t>Alega que las normas impugnadas resultan inconstitucionales</w:t>
      </w:r>
      <w:r>
        <w:rPr>
          <w:rFonts w:ascii="Sylfaen" w:hAnsi="Sylfaen"/>
          <w:lang w:val="es-CR"/>
        </w:rPr>
        <w:t xml:space="preserve"> </w:t>
      </w:r>
      <w:r w:rsidRPr="00991A70">
        <w:rPr>
          <w:rFonts w:ascii="Sylfaen" w:hAnsi="Sylfaen"/>
          <w:lang w:val="es-CR"/>
        </w:rPr>
        <w:t>ante la pérdida del apoyo de la comunidad científica que permitió afirmar que la homosexualidad era una enfermedad mental objeto de tratamiento desde la psiquiatría y en aplicación de los principios señalados en la jurisprudencia constitucional, ya que ante la comisión de una conducta delictiva, se permite hacer una diferenciación ilegítima en el ejercicio del poder punitivo del Estado en razón de la orientación sexual de la persona, desconociendo la determinación de esta orientación como un ejercicio legítimo de la libertad y la autonomía reconocida constitucionalmente como un derecho fundamental.</w:t>
      </w:r>
    </w:p>
    <w:p w:rsidR="005549D3" w:rsidRPr="00B24596" w:rsidRDefault="005549D3" w:rsidP="003F3199">
      <w:pPr>
        <w:spacing w:after="0" w:line="240" w:lineRule="auto"/>
        <w:jc w:val="both"/>
        <w:rPr>
          <w:rFonts w:ascii="Arial" w:hAnsi="Arial" w:cs="Arial"/>
          <w:b/>
          <w:sz w:val="20"/>
          <w:szCs w:val="20"/>
        </w:rPr>
      </w:pPr>
    </w:p>
    <w:p w:rsidR="003F3199" w:rsidRPr="00B24596" w:rsidRDefault="00F8044E" w:rsidP="003F3199">
      <w:pPr>
        <w:spacing w:after="0" w:line="240" w:lineRule="auto"/>
        <w:jc w:val="both"/>
        <w:rPr>
          <w:rFonts w:ascii="Arial" w:hAnsi="Arial" w:cs="Arial"/>
          <w:b/>
          <w:sz w:val="20"/>
          <w:szCs w:val="20"/>
        </w:rPr>
      </w:pPr>
      <w:r w:rsidRPr="00B24596">
        <w:rPr>
          <w:rFonts w:ascii="Arial" w:hAnsi="Arial" w:cs="Arial"/>
          <w:b/>
          <w:sz w:val="20"/>
          <w:szCs w:val="20"/>
        </w:rPr>
        <w:t>Sentencia</w:t>
      </w:r>
    </w:p>
    <w:p w:rsidR="00976C88" w:rsidRDefault="00976C88" w:rsidP="003F3199">
      <w:pPr>
        <w:spacing w:after="0" w:line="240" w:lineRule="auto"/>
        <w:jc w:val="both"/>
        <w:rPr>
          <w:rFonts w:ascii="Sylfaen" w:hAnsi="Sylfaen"/>
          <w:lang w:val="es-CR"/>
        </w:rPr>
      </w:pPr>
    </w:p>
    <w:p w:rsidR="00B24596" w:rsidRPr="00B24596" w:rsidRDefault="00976C88" w:rsidP="003F3199">
      <w:pPr>
        <w:spacing w:after="0" w:line="240" w:lineRule="auto"/>
        <w:jc w:val="both"/>
        <w:rPr>
          <w:rFonts w:ascii="Arial" w:hAnsi="Arial" w:cs="Arial"/>
          <w:color w:val="333333"/>
          <w:sz w:val="20"/>
          <w:szCs w:val="20"/>
          <w:shd w:val="clear" w:color="auto" w:fill="FFFFFF"/>
        </w:rPr>
      </w:pPr>
      <w:r w:rsidRPr="00991A70">
        <w:rPr>
          <w:rFonts w:ascii="Sylfaen" w:hAnsi="Sylfaen"/>
          <w:lang w:val="es-CR"/>
        </w:rPr>
        <w:t xml:space="preserve">Se declara con lugar la acción. Se anula el inciso 6) del artículo 98 y el inciso e) del artículo 102 del Código Penal, únicamente en cuanto incorporan como supuestos para la imposición de medidas de seguridad, la prostitución y el homosexualismo. Se confiere a esta declaratoria efectos retroactivos a la fecha de vigencia de las normas anuladas, sin perjuicio de derechos adquiridos de buena fe. De conformidad con lo dispuesto por el artículo 91 de </w:t>
      </w:r>
      <w:smartTag w:uri="urn:schemas-microsoft-com:office:smarttags" w:element="PersonName">
        <w:smartTagPr>
          <w:attr w:name="ProductID" w:val="la Ley"/>
        </w:smartTagPr>
        <w:r w:rsidRPr="00991A70">
          <w:rPr>
            <w:rFonts w:ascii="Sylfaen" w:hAnsi="Sylfaen"/>
            <w:lang w:val="es-CR"/>
          </w:rPr>
          <w:t>la Ley</w:t>
        </w:r>
      </w:smartTag>
      <w:r w:rsidRPr="00991A70">
        <w:rPr>
          <w:rFonts w:ascii="Sylfaen" w:hAnsi="Sylfaen"/>
          <w:lang w:val="es-CR"/>
        </w:rPr>
        <w:t xml:space="preserve"> de </w:t>
      </w:r>
      <w:smartTag w:uri="urn:schemas-microsoft-com:office:smarttags" w:element="PersonName">
        <w:smartTagPr>
          <w:attr w:name="ProductID" w:val="la Jurisdicci￳n Constitucional"/>
        </w:smartTagPr>
        <w:r w:rsidRPr="00991A70">
          <w:rPr>
            <w:rFonts w:ascii="Sylfaen" w:hAnsi="Sylfaen"/>
            <w:lang w:val="es-CR"/>
          </w:rPr>
          <w:t>la Jurisdicción Constitucional</w:t>
        </w:r>
      </w:smartTag>
      <w:r w:rsidRPr="00991A70">
        <w:rPr>
          <w:rFonts w:ascii="Sylfaen" w:hAnsi="Sylfaen"/>
          <w:lang w:val="es-CR"/>
        </w:rPr>
        <w:t xml:space="preserve">, se dimensionan los efectos de este pronunciamiento, en el siguiente sentido: 1- Todas aquellas personas que hubieren descontado una medida de seguridad, por homosexualismo o prostitución, según lo reglado en las normas que ahora se acuerda su inconstitucionalidad, así como aquellos que encuentren sometidos a una medida por los motivos señalados, pueden </w:t>
      </w:r>
      <w:r w:rsidRPr="00991A70">
        <w:rPr>
          <w:rFonts w:ascii="Sylfaen" w:hAnsi="Sylfaen"/>
          <w:lang w:val="es-CR"/>
        </w:rPr>
        <w:lastRenderedPageBreak/>
        <w:t xml:space="preserve">plantear el procedimiento de revisión, en los términos establecidos en el artículo 408 y siguientes del Código Procesal Penal. 2- Todas las medidas que se estuvieren cumpliendo y que hayan sido impuestas con fundamento a lo reglado en el artículo 98 inciso 6) y 102 inciso e) del Código Penal, por homosexualismo o prostitución, el Juzgado de Ejecución de </w:t>
      </w:r>
      <w:smartTag w:uri="urn:schemas-microsoft-com:office:smarttags" w:element="PersonName">
        <w:smartTagPr>
          <w:attr w:name="ProductID" w:val="la Pena"/>
        </w:smartTagPr>
        <w:r w:rsidRPr="00991A70">
          <w:rPr>
            <w:rFonts w:ascii="Sylfaen" w:hAnsi="Sylfaen"/>
            <w:lang w:val="es-CR"/>
          </w:rPr>
          <w:t>la Pena</w:t>
        </w:r>
      </w:smartTag>
      <w:r w:rsidRPr="00991A70">
        <w:rPr>
          <w:rFonts w:ascii="Sylfaen" w:hAnsi="Sylfaen"/>
          <w:lang w:val="es-CR"/>
        </w:rPr>
        <w:t xml:space="preserve"> deberá darlas por concluidas.</w:t>
      </w:r>
    </w:p>
    <w:sectPr w:rsidR="00B24596" w:rsidRPr="00B245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D6" w:rsidRDefault="001E52D6" w:rsidP="00F8044E">
      <w:pPr>
        <w:spacing w:after="0" w:line="240" w:lineRule="auto"/>
      </w:pPr>
      <w:r>
        <w:separator/>
      </w:r>
    </w:p>
  </w:endnote>
  <w:endnote w:type="continuationSeparator" w:id="0">
    <w:p w:rsidR="001E52D6" w:rsidRDefault="001E52D6"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D6" w:rsidRDefault="001E52D6" w:rsidP="00F8044E">
      <w:pPr>
        <w:spacing w:after="0" w:line="240" w:lineRule="auto"/>
      </w:pPr>
      <w:r>
        <w:separator/>
      </w:r>
    </w:p>
  </w:footnote>
  <w:footnote w:type="continuationSeparator" w:id="0">
    <w:p w:rsidR="001E52D6" w:rsidRDefault="001E52D6" w:rsidP="00F8044E">
      <w:pPr>
        <w:spacing w:after="0" w:line="240" w:lineRule="auto"/>
      </w:pPr>
      <w:r>
        <w:continuationSeparator/>
      </w:r>
    </w:p>
  </w:footnote>
  <w:footnote w:id="1">
    <w:p w:rsidR="00976C88" w:rsidRPr="00976C88" w:rsidRDefault="00F8044E" w:rsidP="00976C88">
      <w:pPr>
        <w:shd w:val="clear" w:color="auto" w:fill="FFFFFF"/>
        <w:spacing w:line="240" w:lineRule="atLeast"/>
        <w:rPr>
          <w:rFonts w:ascii="Arial" w:eastAsia="Times New Roman" w:hAnsi="Arial" w:cs="Arial"/>
          <w:color w:val="808080"/>
          <w:sz w:val="20"/>
          <w:szCs w:val="20"/>
          <w:lang w:eastAsia="es-BO"/>
        </w:rPr>
      </w:pPr>
      <w:r>
        <w:rPr>
          <w:rStyle w:val="Refdenotaalpie"/>
        </w:rPr>
        <w:footnoteRef/>
      </w:r>
      <w:r>
        <w:t xml:space="preserve"> </w:t>
      </w:r>
      <w:r w:rsidR="008B5BFB">
        <w:t>V</w:t>
      </w:r>
      <w:r>
        <w:t xml:space="preserve">er la </w:t>
      </w:r>
      <w:r w:rsidR="008B5BFB">
        <w:t xml:space="preserve">sentencia in extenso en el siguiente link: </w:t>
      </w:r>
      <w:r>
        <w:t xml:space="preserve"> </w:t>
      </w:r>
      <w:r w:rsidR="00976C88" w:rsidRPr="00976C88">
        <w:t>https://www.google.com/search?q=Sala+Constitucional+de+la+Corte+Suprema+de+Justicia+de+Costa+Rica.+Resoluci%C3%B3n+16877+de+las+trece+horas+con+cincuenta+y+seis+minutos%2C+del+cuatro+de+noviembre+del+a%C3%B1o+2009&amp;rlz=1C1CAFA_enBO726BO726&amp;oq=Sala+Constitucional+de+la+Corte+Suprema+de+Justicia+de+Costa+Rica.+Resoluci%C3%B3n+16877+de+las+trece+horas+con+cincuenta+y+seis+minutos%2C+del+cuatro+de+noviembre+del+a%C3%B1o+2009&amp;aqs=chrome..69i57.1334j0j7&amp;sourceid=chrome&amp;ie=UTF-8</w:t>
      </w:r>
    </w:p>
    <w:p w:rsidR="00F8044E" w:rsidRPr="00FC7972" w:rsidRDefault="00976C88" w:rsidP="00976C88">
      <w:pPr>
        <w:pStyle w:val="Textonotapie"/>
      </w:pPr>
      <w:r w:rsidRPr="00976C88">
        <w:rPr>
          <w:rFonts w:ascii="Arial" w:eastAsia="Times New Roman" w:hAnsi="Arial" w:cs="Arial"/>
          <w:color w:val="545454"/>
          <w:sz w:val="24"/>
          <w:szCs w:val="24"/>
          <w:shd w:val="clear" w:color="auto" w:fill="FFFFFF"/>
          <w:lang w:eastAsia="es-BO"/>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1393"/>
    <w:multiLevelType w:val="multilevel"/>
    <w:tmpl w:val="5090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404604"/>
    <w:multiLevelType w:val="hybridMultilevel"/>
    <w:tmpl w:val="733C64A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63076156"/>
    <w:multiLevelType w:val="hybridMultilevel"/>
    <w:tmpl w:val="C6D09B80"/>
    <w:lvl w:ilvl="0" w:tplc="E5F6CA36">
      <w:start w:val="1"/>
      <w:numFmt w:val="decimal"/>
      <w:lvlText w:val="%1."/>
      <w:lvlJc w:val="left"/>
      <w:pPr>
        <w:ind w:left="360" w:hanging="360"/>
      </w:pPr>
      <w:rPr>
        <w:rFonts w:ascii="Arial" w:eastAsiaTheme="minorHAnsi" w:hAnsi="Arial" w:cs="Aria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073C4A"/>
    <w:rsid w:val="001809D8"/>
    <w:rsid w:val="001E52D6"/>
    <w:rsid w:val="002A328D"/>
    <w:rsid w:val="003F3199"/>
    <w:rsid w:val="005549D3"/>
    <w:rsid w:val="00683406"/>
    <w:rsid w:val="00803793"/>
    <w:rsid w:val="00897757"/>
    <w:rsid w:val="008B5BFB"/>
    <w:rsid w:val="0093296D"/>
    <w:rsid w:val="00976C88"/>
    <w:rsid w:val="00B24596"/>
    <w:rsid w:val="00B419D9"/>
    <w:rsid w:val="00B73C3C"/>
    <w:rsid w:val="00B86B81"/>
    <w:rsid w:val="00C632C8"/>
    <w:rsid w:val="00E66230"/>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CD6D4C5-F95B-4812-B667-733AD82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prrafodelista2">
    <w:name w:val="prrafodelista2"/>
    <w:basedOn w:val="Normal"/>
    <w:rsid w:val="0089775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corte4fondo">
    <w:name w:val="corte4 fondo"/>
    <w:basedOn w:val="Normal"/>
    <w:link w:val="corte4fondoCar1"/>
    <w:qFormat/>
    <w:rsid w:val="00073C4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073C4A"/>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Footnote Text Char Char Char Car1,Footnote Text Cha Car1,FA Fußnotentext Car1,FA Fu?notentext Car1"/>
    <w:locked/>
    <w:rsid w:val="00073C4A"/>
    <w:rPr>
      <w:rFonts w:ascii="Times New Roman" w:eastAsia="Times New Roman" w:hAnsi="Times New Roman" w:cs="Times New Roman"/>
      <w:sz w:val="20"/>
      <w:szCs w:val="20"/>
      <w:lang w:val="es-ES_tradnl" w:eastAsia="x-none"/>
    </w:rPr>
  </w:style>
  <w:style w:type="paragraph" w:styleId="Prrafodelista">
    <w:name w:val="List Paragraph"/>
    <w:aliases w:val="Cita texto"/>
    <w:basedOn w:val="Normal"/>
    <w:link w:val="PrrafodelistaCar"/>
    <w:uiPriority w:val="34"/>
    <w:qFormat/>
    <w:rsid w:val="003F3199"/>
    <w:pPr>
      <w:spacing w:after="0" w:line="240" w:lineRule="auto"/>
      <w:ind w:left="720"/>
      <w:contextualSpacing/>
    </w:pPr>
    <w:rPr>
      <w:rFonts w:ascii="Times New Roman" w:eastAsia="Times New Roman" w:hAnsi="Times New Roman" w:cs="Times New Roman"/>
      <w:sz w:val="20"/>
      <w:szCs w:val="20"/>
      <w:lang w:val="es-MX" w:eastAsia="es-MX"/>
    </w:rPr>
  </w:style>
  <w:style w:type="character" w:customStyle="1" w:styleId="PrrafodelistaCar">
    <w:name w:val="Párrafo de lista Car"/>
    <w:aliases w:val="Cita texto Car"/>
    <w:link w:val="Prrafodelista"/>
    <w:uiPriority w:val="34"/>
    <w:rsid w:val="003F3199"/>
    <w:rPr>
      <w:rFonts w:ascii="Times New Roman" w:eastAsia="Times New Roman" w:hAnsi="Times New Roman" w:cs="Times New Roman"/>
      <w:sz w:val="20"/>
      <w:szCs w:val="20"/>
      <w:lang w:val="es-MX" w:eastAsia="es-MX"/>
    </w:rPr>
  </w:style>
  <w:style w:type="character" w:styleId="CitaHTML">
    <w:name w:val="HTML Cite"/>
    <w:basedOn w:val="Fuentedeprrafopredeter"/>
    <w:uiPriority w:val="99"/>
    <w:semiHidden/>
    <w:unhideWhenUsed/>
    <w:rsid w:val="008B5BFB"/>
    <w:rPr>
      <w:i/>
      <w:iCs/>
    </w:rPr>
  </w:style>
  <w:style w:type="character" w:customStyle="1" w:styleId="apple-converted-space">
    <w:name w:val="apple-converted-space"/>
    <w:basedOn w:val="Fuentedeprrafopredeter"/>
    <w:rsid w:val="0055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0555">
      <w:bodyDiv w:val="1"/>
      <w:marLeft w:val="0"/>
      <w:marRight w:val="0"/>
      <w:marTop w:val="0"/>
      <w:marBottom w:val="0"/>
      <w:divBdr>
        <w:top w:val="none" w:sz="0" w:space="0" w:color="auto"/>
        <w:left w:val="none" w:sz="0" w:space="0" w:color="auto"/>
        <w:bottom w:val="none" w:sz="0" w:space="0" w:color="auto"/>
        <w:right w:val="none" w:sz="0" w:space="0" w:color="auto"/>
      </w:divBdr>
      <w:divsChild>
        <w:div w:id="973027877">
          <w:marLeft w:val="45"/>
          <w:marRight w:val="45"/>
          <w:marTop w:val="15"/>
          <w:marBottom w:val="0"/>
          <w:divBdr>
            <w:top w:val="none" w:sz="0" w:space="0" w:color="auto"/>
            <w:left w:val="none" w:sz="0" w:space="0" w:color="auto"/>
            <w:bottom w:val="none" w:sz="0" w:space="0" w:color="auto"/>
            <w:right w:val="none" w:sz="0" w:space="0" w:color="auto"/>
          </w:divBdr>
          <w:divsChild>
            <w:div w:id="910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5864">
      <w:bodyDiv w:val="1"/>
      <w:marLeft w:val="0"/>
      <w:marRight w:val="0"/>
      <w:marTop w:val="0"/>
      <w:marBottom w:val="0"/>
      <w:divBdr>
        <w:top w:val="none" w:sz="0" w:space="0" w:color="auto"/>
        <w:left w:val="none" w:sz="0" w:space="0" w:color="auto"/>
        <w:bottom w:val="none" w:sz="0" w:space="0" w:color="auto"/>
        <w:right w:val="none" w:sz="0" w:space="0" w:color="auto"/>
      </w:divBdr>
    </w:div>
    <w:div w:id="13898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Carlos Alberto Zárate Quezada</cp:lastModifiedBy>
  <cp:revision>2</cp:revision>
  <dcterms:created xsi:type="dcterms:W3CDTF">2017-06-21T03:40:00Z</dcterms:created>
  <dcterms:modified xsi:type="dcterms:W3CDTF">2017-06-21T03:40:00Z</dcterms:modified>
</cp:coreProperties>
</file>