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01" w:rsidRPr="006829A9" w:rsidRDefault="00C90301" w:rsidP="00C9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70AE9729" wp14:editId="74E9F262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01" w:rsidRPr="006829A9" w:rsidRDefault="00C90301" w:rsidP="00C9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C90301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SEGURIDAD SOCIAL PARA PAREJAS DEL MISMO SEXO</w:t>
      </w:r>
      <w:r w:rsidRPr="00C90301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eastAsia="es-BO"/>
        </w:rPr>
        <w:footnoteReference w:id="1"/>
      </w:r>
    </w:p>
    <w:p w:rsidR="00C34AF9" w:rsidRPr="00CE445E" w:rsidRDefault="00C90301" w:rsidP="00C34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45E">
        <w:rPr>
          <w:rFonts w:ascii="Arial" w:hAnsi="Arial" w:cs="Arial"/>
          <w:sz w:val="20"/>
          <w:szCs w:val="20"/>
        </w:rPr>
        <w:t>Corte Constitucional de Colombia</w:t>
      </w:r>
    </w:p>
    <w:p w:rsidR="00C34AF9" w:rsidRPr="00C34AF9" w:rsidRDefault="00C34AF9" w:rsidP="00C34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AF9">
        <w:rPr>
          <w:rFonts w:ascii="Arial" w:eastAsia="Times New Roman" w:hAnsi="Arial" w:cs="Arial"/>
          <w:b/>
          <w:bCs/>
          <w:sz w:val="20"/>
          <w:szCs w:val="20"/>
          <w:lang w:val="es-CO" w:eastAsia="es-BO"/>
        </w:rPr>
        <w:t>Sentencia T-856/07</w:t>
      </w:r>
    </w:p>
    <w:p w:rsidR="00C90301" w:rsidRPr="00CE445E" w:rsidRDefault="00C90301" w:rsidP="00C903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45E">
        <w:rPr>
          <w:rFonts w:ascii="Arial" w:hAnsi="Arial" w:cs="Arial"/>
          <w:sz w:val="20"/>
          <w:szCs w:val="20"/>
        </w:rPr>
        <w:t xml:space="preserve">Fecha </w:t>
      </w:r>
      <w:r w:rsidR="00C34AF9" w:rsidRPr="00CE445E">
        <w:rPr>
          <w:rFonts w:ascii="Arial" w:hAnsi="Arial" w:cs="Arial"/>
          <w:sz w:val="20"/>
          <w:szCs w:val="20"/>
        </w:rPr>
        <w:t>12/10/2007</w:t>
      </w:r>
    </w:p>
    <w:p w:rsidR="00C90301" w:rsidRPr="00CE445E" w:rsidRDefault="00C90301" w:rsidP="00C90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445E">
        <w:rPr>
          <w:rFonts w:ascii="Arial" w:hAnsi="Arial" w:cs="Arial"/>
          <w:b/>
          <w:sz w:val="20"/>
          <w:szCs w:val="20"/>
        </w:rPr>
        <w:t>Antecedente</w:t>
      </w:r>
      <w:bookmarkStart w:id="0" w:name="_GoBack"/>
      <w:bookmarkEnd w:id="0"/>
    </w:p>
    <w:p w:rsidR="00C34AF9" w:rsidRPr="00CE445E" w:rsidRDefault="00C34AF9" w:rsidP="00C34AF9">
      <w:pPr>
        <w:spacing w:after="0" w:line="240" w:lineRule="auto"/>
        <w:ind w:right="51"/>
        <w:jc w:val="both"/>
        <w:rPr>
          <w:rFonts w:ascii="Arial" w:hAnsi="Arial" w:cs="Arial"/>
          <w:sz w:val="20"/>
          <w:szCs w:val="20"/>
          <w:lang w:val="es-CO"/>
        </w:rPr>
      </w:pPr>
    </w:p>
    <w:p w:rsidR="00C34AF9" w:rsidRPr="00C34AF9" w:rsidRDefault="00C34AF9" w:rsidP="00C34AF9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>El peticionario a</w:t>
      </w: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firma que desde hace seis (6) años convive con el Sr. BBB, quien es su compañero permanente y con quien ha mantenido durante todo este tiempo un vínculo afectivo y de solidaridad mutua.</w:t>
      </w:r>
    </w:p>
    <w:p w:rsidR="00C34AF9" w:rsidRPr="00C34AF9" w:rsidRDefault="00C34AF9" w:rsidP="00C34AF9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El peticionario está afiliado a la E. P. S. SALUD COOP desde hace aproximadamente tres años como cotizante dentro del régimen contributivo.</w:t>
      </w:r>
    </w:p>
    <w:p w:rsidR="00C34AF9" w:rsidRPr="00C34AF9" w:rsidRDefault="00C34AF9" w:rsidP="00C34AF9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Su compañero permanente es portador del virus de inmunodeficiencia adquirida; actualmente se encuentra desempleado y carece de recursos económicos para afiliarse al régimen contributivo.</w:t>
      </w:r>
    </w:p>
    <w:p w:rsidR="00C34AF9" w:rsidRPr="00C34AF9" w:rsidRDefault="00C34AF9" w:rsidP="00C34AF9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El siete de marzo del año en curso el actor acudió a las instalaciones de la E. P. S. SALUD COOP con el propósito de afiliar a su compañero permanente al sistema de seguridad social en salud como beneficiario suyo, pero el Administrador de la oficina en la cual</w:t>
      </w: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> pretendió</w:t>
      </w: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 xml:space="preserve"> realizar esta diligencia le informó verbalmente que de conformidad con la normatividad vigente no podía afiliar como beneficiario a un compañero permanente del mismo sexo.</w:t>
      </w:r>
    </w:p>
    <w:p w:rsidR="00C34AF9" w:rsidRPr="00C34AF9" w:rsidRDefault="00C34AF9" w:rsidP="00C34AF9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Sostiene el Sr. AAA que la negativa de la E. P. S. demandada afecta el derecho a la salud de su compañero, pues no cuentan con recursos económicos que les permitan costear el tratamiento y los medicamentos requeridos por una persona que es portadora del V. I. H.</w:t>
      </w:r>
    </w:p>
    <w:p w:rsidR="00C90301" w:rsidRPr="00CE445E" w:rsidRDefault="00C34AF9" w:rsidP="00C903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CE445E">
        <w:rPr>
          <w:rFonts w:ascii="Arial" w:hAnsi="Arial" w:cs="Arial"/>
          <w:sz w:val="20"/>
          <w:szCs w:val="20"/>
          <w:lang w:val="es-CO"/>
        </w:rPr>
        <w:t>El peticionario interpuso acción de tutela contra SALUD COOP E. P. S. porque considera que esta entidad vulneró los derechos fundamentales a un adecuado nivel de vida, el derecho a la vida en conexidad con la salud y la seguridad social, el derecho a la igualdad y el derecho al libre desarrollo de la personalidad</w:t>
      </w:r>
      <w:r w:rsidRPr="00CE445E">
        <w:rPr>
          <w:rFonts w:ascii="Arial" w:hAnsi="Arial" w:cs="Arial"/>
          <w:sz w:val="20"/>
          <w:szCs w:val="20"/>
          <w:lang w:val="es-CO"/>
        </w:rPr>
        <w:t>.</w:t>
      </w:r>
    </w:p>
    <w:p w:rsidR="00C34AF9" w:rsidRPr="00CE445E" w:rsidRDefault="00C34AF9" w:rsidP="00C903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C90301" w:rsidRPr="00CE445E" w:rsidRDefault="00C90301" w:rsidP="00C903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445E">
        <w:rPr>
          <w:rFonts w:ascii="Arial" w:hAnsi="Arial" w:cs="Arial"/>
          <w:b/>
          <w:sz w:val="20"/>
          <w:szCs w:val="20"/>
        </w:rPr>
        <w:t>Sentencia</w:t>
      </w:r>
    </w:p>
    <w:p w:rsidR="00C34AF9" w:rsidRPr="00C34AF9" w:rsidRDefault="00C34AF9" w:rsidP="00C34A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 xml:space="preserve">La </w:t>
      </w: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Corporación se ha pronunciado ampliamente sobre el efecto vinculante de los precedentes sentados en sentencias de constitucionalidad y sobre la obligatoriedad que tiene tanto los particulares como las autoridades públicas de seguirlos, por lo tanto la negativa de SALUDCOOP EPS configuró no sólo una vulneración del derecho fundamental a la igualad de los Sres. AAA y BBB sino también un desconocimiento injustificado del precedente jurisprudencial en la materia sentado por esta Corporación en Sala Plena.</w:t>
      </w:r>
    </w:p>
    <w:p w:rsidR="00C34AF9" w:rsidRPr="00C34AF9" w:rsidRDefault="00C34AF9" w:rsidP="00C34A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34AF9">
        <w:rPr>
          <w:rFonts w:ascii="Arial" w:eastAsia="Times New Roman" w:hAnsi="Arial" w:cs="Arial"/>
          <w:sz w:val="20"/>
          <w:szCs w:val="20"/>
          <w:lang w:val="es-CO" w:eastAsia="es-BO"/>
        </w:rPr>
        <w:t>En virtud de las anteriores consideraciones se revocará la decisión emitida por el Juzgado YYY el veintisiete (27) de abril de dos mil siete (2007) y en su lugar se concederá el amparo solicitado por el Sr. AAA, empero, no se proferirá orden alguna contra SALUDCOOP EPS debido a que se ha configurado una carencia actual de objeto por sustracción de materia.</w:t>
      </w:r>
    </w:p>
    <w:p w:rsidR="00CE445E" w:rsidRPr="00CE445E" w:rsidRDefault="00CE445E" w:rsidP="00CE44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E445E">
        <w:rPr>
          <w:rFonts w:ascii="Arial" w:eastAsia="Times New Roman" w:hAnsi="Arial" w:cs="Arial"/>
          <w:b/>
          <w:bCs/>
          <w:sz w:val="20"/>
          <w:szCs w:val="20"/>
          <w:lang w:val="es-CO" w:eastAsia="es-BO"/>
        </w:rPr>
        <w:t>Primero.-</w:t>
      </w: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 xml:space="preserve"> Proteger el derecho a la intimidad del peticionario y de su compañero permanente, por lo cual sus nombres no podrán ser divulgados y el presente expediente queda bajo estricta reserva y sólo podrá ser consultado por los directamente interesados. El secretario general de la Corte Constitucional y el secretario del Juzgado que decidió en primera instancia el presente caso, deberán garantizar la estricta reserva.</w:t>
      </w:r>
    </w:p>
    <w:p w:rsidR="00CE445E" w:rsidRPr="00CE445E" w:rsidRDefault="00CE445E" w:rsidP="00CE44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CE445E">
        <w:rPr>
          <w:rFonts w:ascii="Arial" w:eastAsia="Times New Roman" w:hAnsi="Arial" w:cs="Arial"/>
          <w:b/>
          <w:bCs/>
          <w:sz w:val="20"/>
          <w:szCs w:val="20"/>
          <w:lang w:val="es-CO" w:eastAsia="es-BO"/>
        </w:rPr>
        <w:t xml:space="preserve">Segundo.- REVOCAR </w:t>
      </w: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>la sentencia de veintisiete (27) de abril de dos mil siete (2007), proferida por el Juzgado YYY, en la acción de tutela interpuesta por AAA contra SALUDCOOP EPS.</w:t>
      </w:r>
    </w:p>
    <w:p w:rsidR="00CE445E" w:rsidRDefault="00CE445E" w:rsidP="00CE445E">
      <w:pPr>
        <w:spacing w:before="100" w:beforeAutospacing="1" w:after="100" w:afterAutospacing="1" w:line="240" w:lineRule="auto"/>
        <w:jc w:val="both"/>
      </w:pPr>
      <w:r w:rsidRPr="00CE445E">
        <w:rPr>
          <w:rFonts w:ascii="Arial" w:eastAsia="Times New Roman" w:hAnsi="Arial" w:cs="Arial"/>
          <w:b/>
          <w:bCs/>
          <w:sz w:val="20"/>
          <w:szCs w:val="20"/>
          <w:lang w:val="es-CO" w:eastAsia="es-BO"/>
        </w:rPr>
        <w:t xml:space="preserve">Tercero. DECLARAR </w:t>
      </w:r>
      <w:r w:rsidRPr="00CE445E">
        <w:rPr>
          <w:rFonts w:ascii="Arial" w:eastAsia="Times New Roman" w:hAnsi="Arial" w:cs="Arial"/>
          <w:sz w:val="20"/>
          <w:szCs w:val="20"/>
          <w:lang w:val="es-CO" w:eastAsia="es-BO"/>
        </w:rPr>
        <w:t xml:space="preserve">la carencia actual de objeto por las razones expuestas en la parte motiva de esta providencia. </w:t>
      </w:r>
    </w:p>
    <w:sectPr w:rsidR="00CE4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AC" w:rsidRDefault="00D12FAC" w:rsidP="00C90301">
      <w:pPr>
        <w:spacing w:after="0" w:line="240" w:lineRule="auto"/>
      </w:pPr>
      <w:r>
        <w:separator/>
      </w:r>
    </w:p>
  </w:endnote>
  <w:endnote w:type="continuationSeparator" w:id="0">
    <w:p w:rsidR="00D12FAC" w:rsidRDefault="00D12FAC" w:rsidP="00C9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AC" w:rsidRDefault="00D12FAC" w:rsidP="00C90301">
      <w:pPr>
        <w:spacing w:after="0" w:line="240" w:lineRule="auto"/>
      </w:pPr>
      <w:r>
        <w:separator/>
      </w:r>
    </w:p>
  </w:footnote>
  <w:footnote w:type="continuationSeparator" w:id="0">
    <w:p w:rsidR="00D12FAC" w:rsidRDefault="00D12FAC" w:rsidP="00C90301">
      <w:pPr>
        <w:spacing w:after="0" w:line="240" w:lineRule="auto"/>
      </w:pPr>
      <w:r>
        <w:continuationSeparator/>
      </w:r>
    </w:p>
  </w:footnote>
  <w:footnote w:id="1">
    <w:p w:rsidR="00C90301" w:rsidRPr="006338BD" w:rsidRDefault="00C90301" w:rsidP="00C9030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CE445E">
        <w:t xml:space="preserve">Leer la sentencia completa en: </w:t>
      </w:r>
      <w:r w:rsidR="00CE445E" w:rsidRPr="006338BD">
        <w:rPr>
          <w:lang w:val="es-ES"/>
        </w:rPr>
        <w:t xml:space="preserve"> </w:t>
      </w:r>
      <w:r w:rsidR="00CE445E" w:rsidRPr="00CE445E">
        <w:rPr>
          <w:lang w:val="es-ES"/>
        </w:rPr>
        <w:t>http://www.corteconstitucional.gov.co/relatoria/2007/t-856-07.htm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01"/>
    <w:rsid w:val="00403A89"/>
    <w:rsid w:val="00683406"/>
    <w:rsid w:val="00C34AF9"/>
    <w:rsid w:val="00C90301"/>
    <w:rsid w:val="00CE445E"/>
    <w:rsid w:val="00D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B59370-156C-4FA7-AA6A-54ACB65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30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C903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C903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9030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secretaria</cp:lastModifiedBy>
  <cp:revision>2</cp:revision>
  <dcterms:created xsi:type="dcterms:W3CDTF">2017-05-23T14:49:00Z</dcterms:created>
  <dcterms:modified xsi:type="dcterms:W3CDTF">2017-05-23T14:49:00Z</dcterms:modified>
</cp:coreProperties>
</file>