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3" w:rsidRPr="00627B43" w:rsidRDefault="00627B43" w:rsidP="00627B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27B43">
        <w:rPr>
          <w:noProof/>
          <w:lang w:eastAsia="es-BO"/>
        </w:rPr>
        <w:drawing>
          <wp:inline distT="0" distB="0" distL="0" distR="0" wp14:anchorId="4F99CD45" wp14:editId="5A64B166">
            <wp:extent cx="419100" cy="278702"/>
            <wp:effectExtent l="0" t="0" r="0" b="7620"/>
            <wp:docPr id="1" name="Imagen 1" descr="Bandera de Uru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Urugu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4" cy="3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43" w:rsidRPr="006829A9" w:rsidRDefault="00627B43" w:rsidP="00627B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7B43">
        <w:rPr>
          <w:rFonts w:ascii="Arial" w:hAnsi="Arial" w:cs="Arial"/>
          <w:b/>
          <w:sz w:val="20"/>
          <w:szCs w:val="20"/>
        </w:rPr>
        <w:t>RECTIFICACIÓN DE PARTIDA DE NACIMIENTO DE PERSONA TRANSEXUAL</w:t>
      </w:r>
      <w:r w:rsidRPr="00627B43">
        <w:rPr>
          <w:rStyle w:val="Refdenotaalpie"/>
          <w:rFonts w:ascii="Arial" w:hAnsi="Arial" w:cs="Arial"/>
          <w:sz w:val="20"/>
          <w:szCs w:val="20"/>
          <w:lang w:val="en-US"/>
        </w:rPr>
        <w:footnoteReference w:id="1"/>
      </w:r>
    </w:p>
    <w:p w:rsidR="00627B43" w:rsidRPr="006829A9" w:rsidRDefault="00627B43" w:rsidP="00627B4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829A9">
        <w:rPr>
          <w:rFonts w:ascii="Arial" w:hAnsi="Arial" w:cs="Arial"/>
          <w:sz w:val="20"/>
          <w:szCs w:val="20"/>
          <w:lang w:val="pt-BR"/>
        </w:rPr>
        <w:t xml:space="preserve">Suprema Corte de </w:t>
      </w:r>
      <w:proofErr w:type="spellStart"/>
      <w:r w:rsidRPr="006829A9">
        <w:rPr>
          <w:rFonts w:ascii="Arial" w:hAnsi="Arial" w:cs="Arial"/>
          <w:sz w:val="20"/>
          <w:szCs w:val="20"/>
          <w:lang w:val="pt-BR"/>
        </w:rPr>
        <w:t>justicia</w:t>
      </w:r>
      <w:proofErr w:type="spellEnd"/>
      <w:r w:rsidRPr="006829A9">
        <w:rPr>
          <w:rFonts w:ascii="Arial" w:hAnsi="Arial" w:cs="Arial"/>
          <w:sz w:val="20"/>
          <w:szCs w:val="20"/>
          <w:lang w:val="pt-BR"/>
        </w:rPr>
        <w:t xml:space="preserve"> de </w:t>
      </w:r>
      <w:proofErr w:type="spellStart"/>
      <w:r w:rsidRPr="006829A9">
        <w:rPr>
          <w:rFonts w:ascii="Arial" w:hAnsi="Arial" w:cs="Arial"/>
          <w:sz w:val="20"/>
          <w:szCs w:val="20"/>
          <w:lang w:val="pt-BR"/>
        </w:rPr>
        <w:t>Uruguay</w:t>
      </w:r>
      <w:proofErr w:type="spellEnd"/>
    </w:p>
    <w:p w:rsidR="00627B43" w:rsidRDefault="00627B43" w:rsidP="00627B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29A9">
        <w:rPr>
          <w:rFonts w:ascii="Arial" w:hAnsi="Arial" w:cs="Arial"/>
          <w:sz w:val="20"/>
          <w:szCs w:val="20"/>
        </w:rPr>
        <w:t xml:space="preserve">Sentencia </w:t>
      </w:r>
      <w:r w:rsidRPr="006829A9">
        <w:rPr>
          <w:rFonts w:ascii="Arial" w:hAnsi="Arial" w:cs="Arial"/>
          <w:color w:val="000000"/>
          <w:sz w:val="20"/>
          <w:szCs w:val="20"/>
          <w:shd w:val="clear" w:color="auto" w:fill="FFFFFF"/>
        </w:rPr>
        <w:t>207/1997</w:t>
      </w:r>
    </w:p>
    <w:p w:rsidR="00627B43" w:rsidRPr="006829A9" w:rsidRDefault="00627B43" w:rsidP="00627B4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829A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Antecedentes </w:t>
      </w:r>
    </w:p>
    <w:p w:rsidR="00627B43" w:rsidRPr="006829A9" w:rsidRDefault="00627B43" w:rsidP="00627B4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29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actor solicita la rectificación de su partida de nacimiento en el dato de sexo, toda vez que fue </w:t>
      </w:r>
      <w:proofErr w:type="spellStart"/>
      <w:r w:rsidRPr="006829A9">
        <w:rPr>
          <w:rFonts w:ascii="Arial" w:hAnsi="Arial" w:cs="Arial"/>
          <w:color w:val="000000"/>
          <w:sz w:val="20"/>
          <w:szCs w:val="20"/>
          <w:shd w:val="clear" w:color="auto" w:fill="FFFFFF"/>
        </w:rPr>
        <w:t>sometidfo</w:t>
      </w:r>
      <w:proofErr w:type="spellEnd"/>
      <w:r w:rsidRPr="006829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una operación de cambio de sexo, la sentencia de primera instancia decide no dar lugar a lo peticionado.</w:t>
      </w:r>
    </w:p>
    <w:p w:rsidR="00627B43" w:rsidRPr="006829A9" w:rsidRDefault="00627B43" w:rsidP="00627B4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829A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Sentencia </w:t>
      </w:r>
    </w:p>
    <w:p w:rsidR="00627B43" w:rsidRPr="006829A9" w:rsidRDefault="00627B43" w:rsidP="00627B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Haciendo lugar al recurso de </w:t>
      </w:r>
      <w:proofErr w:type="spellStart"/>
      <w:r w:rsidRPr="006829A9">
        <w:rPr>
          <w:rFonts w:ascii="Arial" w:hAnsi="Arial" w:cs="Arial"/>
          <w:sz w:val="20"/>
          <w:szCs w:val="20"/>
        </w:rPr>
        <w:t>casacion</w:t>
      </w:r>
      <w:proofErr w:type="spellEnd"/>
      <w:r w:rsidRPr="006829A9">
        <w:rPr>
          <w:rFonts w:ascii="Arial" w:hAnsi="Arial" w:cs="Arial"/>
          <w:sz w:val="20"/>
          <w:szCs w:val="20"/>
        </w:rPr>
        <w:t xml:space="preserve"> y, en Su </w:t>
      </w:r>
      <w:proofErr w:type="spellStart"/>
      <w:r w:rsidRPr="006829A9">
        <w:rPr>
          <w:rFonts w:ascii="Arial" w:hAnsi="Arial" w:cs="Arial"/>
          <w:sz w:val="20"/>
          <w:szCs w:val="20"/>
        </w:rPr>
        <w:t>merito</w:t>
      </w:r>
      <w:proofErr w:type="spellEnd"/>
      <w:r w:rsidRPr="006829A9">
        <w:rPr>
          <w:rFonts w:ascii="Arial" w:hAnsi="Arial" w:cs="Arial"/>
          <w:sz w:val="20"/>
          <w:szCs w:val="20"/>
        </w:rPr>
        <w:t xml:space="preserve">, se anula la sentencia impugnada, </w:t>
      </w:r>
      <w:proofErr w:type="spellStart"/>
      <w:r w:rsidRPr="006829A9">
        <w:rPr>
          <w:rFonts w:ascii="Arial" w:hAnsi="Arial" w:cs="Arial"/>
          <w:sz w:val="20"/>
          <w:szCs w:val="20"/>
        </w:rPr>
        <w:t>admitiendose</w:t>
      </w:r>
      <w:proofErr w:type="spellEnd"/>
      <w:r w:rsidRPr="006829A9">
        <w:rPr>
          <w:rFonts w:ascii="Arial" w:hAnsi="Arial" w:cs="Arial"/>
          <w:sz w:val="20"/>
          <w:szCs w:val="20"/>
        </w:rPr>
        <w:t xml:space="preserve"> la Demanda y, por lo tanto, se ordena la </w:t>
      </w:r>
      <w:proofErr w:type="spellStart"/>
      <w:r w:rsidRPr="006829A9">
        <w:rPr>
          <w:rFonts w:ascii="Arial" w:hAnsi="Arial" w:cs="Arial"/>
          <w:sz w:val="20"/>
          <w:szCs w:val="20"/>
        </w:rPr>
        <w:t>rectificacion</w:t>
      </w:r>
      <w:proofErr w:type="spellEnd"/>
      <w:r w:rsidRPr="006829A9">
        <w:rPr>
          <w:rFonts w:ascii="Arial" w:hAnsi="Arial" w:cs="Arial"/>
          <w:sz w:val="20"/>
          <w:szCs w:val="20"/>
        </w:rPr>
        <w:t xml:space="preserve"> de la Partida de fs. 2, en la forma peticionada.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5A" w:rsidRDefault="00F5035A" w:rsidP="00627B43">
      <w:pPr>
        <w:spacing w:after="0" w:line="240" w:lineRule="auto"/>
      </w:pPr>
      <w:r>
        <w:separator/>
      </w:r>
    </w:p>
  </w:endnote>
  <w:endnote w:type="continuationSeparator" w:id="0">
    <w:p w:rsidR="00F5035A" w:rsidRDefault="00F5035A" w:rsidP="0062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5A" w:rsidRDefault="00F5035A" w:rsidP="00627B43">
      <w:pPr>
        <w:spacing w:after="0" w:line="240" w:lineRule="auto"/>
      </w:pPr>
      <w:r>
        <w:separator/>
      </w:r>
    </w:p>
  </w:footnote>
  <w:footnote w:type="continuationSeparator" w:id="0">
    <w:p w:rsidR="00F5035A" w:rsidRDefault="00F5035A" w:rsidP="00627B43">
      <w:pPr>
        <w:spacing w:after="0" w:line="240" w:lineRule="auto"/>
      </w:pPr>
      <w:r>
        <w:continuationSeparator/>
      </w:r>
    </w:p>
  </w:footnote>
  <w:footnote w:id="1">
    <w:p w:rsidR="00627B43" w:rsidRDefault="00627B43" w:rsidP="00627B43">
      <w:pPr>
        <w:pStyle w:val="Textonotapie"/>
        <w:jc w:val="both"/>
      </w:pPr>
      <w:r>
        <w:rPr>
          <w:rStyle w:val="Refdenotaalpie"/>
        </w:rPr>
        <w:footnoteRef/>
      </w:r>
      <w:r>
        <w:t xml:space="preserve"> Anexo JU/DIDE/URU/1 Para ver la </w:t>
      </w:r>
      <w:r w:rsidRPr="00711B4F">
        <w:t xml:space="preserve">norma in extenso, </w:t>
      </w:r>
      <w:r>
        <w:t xml:space="preserve">también puede utilizar los siguientes links </w:t>
      </w:r>
      <w:hyperlink r:id="rId1" w:history="1">
        <w:r w:rsidRPr="009677F6">
          <w:rPr>
            <w:rStyle w:val="Hipervnculo"/>
          </w:rPr>
          <w:t>http://bjn.poderjudicial.gub.uy/BJNPUBLICA/busquedaSimple.seam</w:t>
        </w:r>
      </w:hyperlink>
    </w:p>
    <w:p w:rsidR="00627B43" w:rsidRPr="007E25AA" w:rsidRDefault="00627B43" w:rsidP="00627B43">
      <w:pPr>
        <w:pStyle w:val="Textonotapie"/>
        <w:jc w:val="both"/>
        <w:rPr>
          <w:lang w:val="es-ES"/>
        </w:rPr>
      </w:pPr>
      <w:hyperlink r:id="rId2" w:history="1">
        <w:r w:rsidRPr="009677F6">
          <w:rPr>
            <w:rStyle w:val="Hipervnculo"/>
          </w:rPr>
          <w:t>http://bjn.poderjudicial.gub.uy/BJNPUBLICA/hojaInsumo2.seam?cid=35611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43"/>
    <w:rsid w:val="00627B43"/>
    <w:rsid w:val="00683406"/>
    <w:rsid w:val="00F5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7B43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627B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627B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27B4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7B43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627B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627B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27B4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jn.poderjudicial.gub.uy/BJNPUBLICA/hojaInsumo2.seam?cid=35611" TargetMode="External"/><Relationship Id="rId1" Type="http://schemas.openxmlformats.org/officeDocument/2006/relationships/hyperlink" Target="http://bjn.poderjudicial.gub.uy/BJNPUBLICA/busquedaSimple.sea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2016-10-28T11:02:00Z</dcterms:created>
  <dcterms:modified xsi:type="dcterms:W3CDTF">2016-10-28T11:03:00Z</dcterms:modified>
</cp:coreProperties>
</file>