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EA" w:rsidRPr="006829A9" w:rsidRDefault="003F1AEA" w:rsidP="003F1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4847A8A" wp14:editId="195DF699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EA" w:rsidRPr="003F1AEA" w:rsidRDefault="003F1AEA" w:rsidP="003F1A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F1AEA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DETENCIÓN POR CONDUCTA HOMOSEXUAL E INCONSTITUCIONALIDAD DEL DELITO POR VESTIMENTA DEL OTRO SEXO</w:t>
      </w:r>
      <w:r w:rsidRPr="003F1AEA">
        <w:rPr>
          <w:rStyle w:val="Refdenotaalpie"/>
          <w:rFonts w:ascii="Arial" w:hAnsi="Arial" w:cs="Arial"/>
          <w:color w:val="000000"/>
          <w:sz w:val="20"/>
          <w:szCs w:val="20"/>
          <w:lang w:eastAsia="es-BO"/>
        </w:rPr>
        <w:footnoteReference w:id="1"/>
      </w:r>
    </w:p>
    <w:p w:rsidR="003F1AEA" w:rsidRPr="006829A9" w:rsidRDefault="003F1AEA" w:rsidP="003F1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Tribunal: Juzgado en lo Correccional Nro. 4 de Mar del Plata - Argentina </w:t>
      </w:r>
    </w:p>
    <w:p w:rsidR="003F1AEA" w:rsidRPr="006829A9" w:rsidRDefault="003F1AEA" w:rsidP="003F1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Partes: M., W. A.</w:t>
      </w:r>
    </w:p>
    <w:p w:rsidR="003F1AEA" w:rsidRPr="006829A9" w:rsidRDefault="003F1AEA" w:rsidP="003F1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Fecha: 18/10/2006</w:t>
      </w:r>
    </w:p>
    <w:p w:rsidR="003F1AEA" w:rsidRPr="006829A9" w:rsidRDefault="003F1AEA" w:rsidP="003F1A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3F1AEA" w:rsidRPr="006829A9" w:rsidRDefault="003F1AEA" w:rsidP="003F1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Se atribuye a W. A. M. la comisión de las infracciones previstas y sancionadas por los arts. 68 y 92 inc. "e" del dec. </w:t>
      </w:r>
      <w:proofErr w:type="gramStart"/>
      <w:r w:rsidRPr="006829A9">
        <w:rPr>
          <w:rFonts w:ascii="Arial" w:hAnsi="Arial" w:cs="Arial"/>
          <w:sz w:val="20"/>
          <w:szCs w:val="20"/>
        </w:rPr>
        <w:t>ley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8031 t.o, es decir incurrir en la falta siguiente "la prostituta o el homosexual que se ofreciere públicamente, dando ocasión de escándalo o molestando o produjere escándalo en la casa que habitare". Se atribuye asimismo a v la comisión de la infracción prevista y sancionada por el art. 92 </w:t>
      </w:r>
      <w:proofErr w:type="gramStart"/>
      <w:r w:rsidRPr="006829A9">
        <w:rPr>
          <w:rFonts w:ascii="Arial" w:hAnsi="Arial" w:cs="Arial"/>
          <w:sz w:val="20"/>
          <w:szCs w:val="20"/>
        </w:rPr>
        <w:t>inc.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29A9">
        <w:rPr>
          <w:rFonts w:ascii="Arial" w:hAnsi="Arial" w:cs="Arial"/>
          <w:sz w:val="20"/>
          <w:szCs w:val="20"/>
        </w:rPr>
        <w:t>e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del dec.-ley 8031 t.o., que se refiere a quien "en la vida diaria se vista y haga pasar como persona de sexo contrario”.</w:t>
      </w:r>
    </w:p>
    <w:p w:rsidR="003F1AEA" w:rsidRPr="006829A9" w:rsidRDefault="003F1AEA" w:rsidP="003F1A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Sentencia </w:t>
      </w:r>
    </w:p>
    <w:p w:rsidR="003F1AEA" w:rsidRDefault="003F1AEA" w:rsidP="003F1A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Por todo ello, citas constitucionales, legales, jurisprudenciales y doctrinarias efectuadas, resuelvo: 1) Absolver libremente y sin costas a W. A. M., de circunstancias personales ya citadas, por la imputación de la conducta tipificada en el art. 68 del Cód. </w:t>
      </w:r>
      <w:proofErr w:type="gramStart"/>
      <w:r w:rsidRPr="006829A9">
        <w:rPr>
          <w:rFonts w:ascii="Arial" w:hAnsi="Arial" w:cs="Arial"/>
          <w:sz w:val="20"/>
          <w:szCs w:val="20"/>
        </w:rPr>
        <w:t>de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faltas; 2) Declarar inconstitucional la disposición contenida en el art. 92 inc. "e" del Código de Faltas dec. ley 8031 t.o., en su aplicación al caso concreto sometido a decisión judicial y en consecuencia absolver libremente y sin costas a W. A. M., respecto de la presunta falta que le fuera atribuido. (arts. 136, 3 y ccdtes. del Cód. de Faltas dec. ley 8031 t.o., 227 y 269 C.P.P. t.o. ley 10.358). —Pedro F. Hooft.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D1" w:rsidRDefault="00C702D1" w:rsidP="003F1AEA">
      <w:pPr>
        <w:spacing w:after="0" w:line="240" w:lineRule="auto"/>
      </w:pPr>
      <w:r>
        <w:separator/>
      </w:r>
    </w:p>
  </w:endnote>
  <w:endnote w:type="continuationSeparator" w:id="0">
    <w:p w:rsidR="00C702D1" w:rsidRDefault="00C702D1" w:rsidP="003F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D1" w:rsidRDefault="00C702D1" w:rsidP="003F1AEA">
      <w:pPr>
        <w:spacing w:after="0" w:line="240" w:lineRule="auto"/>
      </w:pPr>
      <w:r>
        <w:separator/>
      </w:r>
    </w:p>
  </w:footnote>
  <w:footnote w:type="continuationSeparator" w:id="0">
    <w:p w:rsidR="00C702D1" w:rsidRDefault="00C702D1" w:rsidP="003F1AEA">
      <w:pPr>
        <w:spacing w:after="0" w:line="240" w:lineRule="auto"/>
      </w:pPr>
      <w:r>
        <w:continuationSeparator/>
      </w:r>
    </w:p>
  </w:footnote>
  <w:footnote w:id="1">
    <w:p w:rsidR="003F1AEA" w:rsidRDefault="003F1AEA" w:rsidP="003F1AEA">
      <w:pPr>
        <w:pStyle w:val="Textonotapie"/>
        <w:jc w:val="both"/>
      </w:pPr>
      <w:r>
        <w:rPr>
          <w:rStyle w:val="Refdenotaalpie"/>
        </w:rPr>
        <w:footnoteRef/>
      </w:r>
      <w:r>
        <w:t xml:space="preserve"> Anexo JU/DDP/ARG/3 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F07E62">
          <w:rPr>
            <w:rStyle w:val="Hipervnculo"/>
          </w:rPr>
          <w:t>https://programaddssrr.files.wordpress.com/2013/05/caso-w-a-m.pdf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EA"/>
    <w:rsid w:val="003F1AEA"/>
    <w:rsid w:val="00683406"/>
    <w:rsid w:val="00C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AEA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F1A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F1A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F1AE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AEA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F1A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F1A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F1AE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gramaddssrr.files.wordpress.com/2013/05/caso-w-a-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2016-10-28T12:02:00Z</dcterms:created>
  <dcterms:modified xsi:type="dcterms:W3CDTF">2016-10-28T12:03:00Z</dcterms:modified>
</cp:coreProperties>
</file>