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D4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57531FBD" wp14:editId="2AF57B7D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D4" w:rsidRPr="00997CE0" w:rsidRDefault="002639D4" w:rsidP="002639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bookmarkStart w:id="0" w:name="_GoBack"/>
      <w:bookmarkEnd w:id="0"/>
      <w:r w:rsidRPr="002639D4">
        <w:rPr>
          <w:rFonts w:ascii="Arial" w:hAnsi="Arial" w:cs="Arial"/>
          <w:b/>
          <w:sz w:val="20"/>
          <w:szCs w:val="20"/>
          <w:lang w:val="pt-BR"/>
        </w:rPr>
        <w:t>PARTIDA DE BIENES COMUNES</w:t>
      </w:r>
      <w:r w:rsidRPr="002639D4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  <w:r w:rsidRPr="00997CE0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2639D4" w:rsidRPr="00997CE0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997CE0">
        <w:rPr>
          <w:rFonts w:ascii="Arial" w:hAnsi="Arial" w:cs="Arial"/>
          <w:sz w:val="20"/>
          <w:szCs w:val="20"/>
          <w:lang w:val="pt-BR"/>
        </w:rPr>
        <w:t>Stj</w:t>
      </w:r>
      <w:proofErr w:type="gramEnd"/>
      <w:r w:rsidRPr="00997CE0">
        <w:rPr>
          <w:rFonts w:ascii="Arial" w:hAnsi="Arial" w:cs="Arial"/>
          <w:sz w:val="20"/>
          <w:szCs w:val="20"/>
          <w:lang w:val="pt-BR"/>
        </w:rPr>
        <w:t xml:space="preserve"> - superior tribunal de justiça</w:t>
      </w:r>
    </w:p>
    <w:p w:rsidR="002639D4" w:rsidRPr="00997CE0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97CE0">
        <w:rPr>
          <w:rFonts w:ascii="Arial" w:hAnsi="Arial" w:cs="Arial"/>
          <w:sz w:val="20"/>
          <w:szCs w:val="20"/>
          <w:lang w:val="pt-BR"/>
        </w:rPr>
        <w:t>Partilha de bens</w:t>
      </w:r>
    </w:p>
    <w:p w:rsidR="002639D4" w:rsidRPr="00997CE0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97CE0">
        <w:rPr>
          <w:rFonts w:ascii="Arial" w:hAnsi="Arial" w:cs="Arial"/>
          <w:sz w:val="20"/>
          <w:szCs w:val="20"/>
          <w:lang w:val="pt-BR"/>
        </w:rPr>
        <w:t>Processo: 148897</w:t>
      </w:r>
    </w:p>
    <w:p w:rsidR="002639D4" w:rsidRPr="00997CE0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97CE0">
        <w:rPr>
          <w:rFonts w:ascii="Arial" w:hAnsi="Arial" w:cs="Arial"/>
          <w:sz w:val="20"/>
          <w:szCs w:val="20"/>
          <w:lang w:val="pt-BR"/>
        </w:rPr>
        <w:t>Registro: 1997/0066124-5</w:t>
      </w:r>
    </w:p>
    <w:p w:rsidR="002639D4" w:rsidRPr="00997CE0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97CE0">
        <w:rPr>
          <w:rFonts w:ascii="Arial" w:hAnsi="Arial" w:cs="Arial"/>
          <w:sz w:val="20"/>
          <w:szCs w:val="20"/>
          <w:lang w:val="pt-BR"/>
        </w:rPr>
        <w:t>Classe: RESP - Recurso Especial</w:t>
      </w:r>
    </w:p>
    <w:p w:rsidR="002639D4" w:rsidRPr="00997CE0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97CE0">
        <w:rPr>
          <w:rFonts w:ascii="Arial" w:hAnsi="Arial" w:cs="Arial"/>
          <w:sz w:val="20"/>
          <w:szCs w:val="20"/>
          <w:lang w:val="pt-BR"/>
        </w:rPr>
        <w:t>Relator: Min. Ruy Rosado de Aguiar - Quarta Turma</w:t>
      </w:r>
    </w:p>
    <w:p w:rsidR="002639D4" w:rsidRPr="00997CE0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97CE0">
        <w:rPr>
          <w:rFonts w:ascii="Arial" w:hAnsi="Arial" w:cs="Arial"/>
          <w:sz w:val="20"/>
          <w:szCs w:val="20"/>
          <w:lang w:val="pt-BR"/>
        </w:rPr>
        <w:t>Atuação: 16/09/1997</w:t>
      </w:r>
    </w:p>
    <w:p w:rsidR="002639D4" w:rsidRPr="00997CE0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97CE0">
        <w:rPr>
          <w:rFonts w:ascii="Arial" w:hAnsi="Arial" w:cs="Arial"/>
          <w:sz w:val="20"/>
          <w:szCs w:val="20"/>
          <w:lang w:val="pt-BR"/>
        </w:rPr>
        <w:t xml:space="preserve">Assunto: civil – Direito </w:t>
      </w:r>
      <w:proofErr w:type="gramStart"/>
      <w:r w:rsidRPr="00997CE0">
        <w:rPr>
          <w:rFonts w:ascii="Arial" w:hAnsi="Arial" w:cs="Arial"/>
          <w:sz w:val="20"/>
          <w:szCs w:val="20"/>
          <w:lang w:val="pt-BR"/>
        </w:rPr>
        <w:t>da Coisas</w:t>
      </w:r>
      <w:proofErr w:type="gramEnd"/>
      <w:r w:rsidRPr="00997CE0">
        <w:rPr>
          <w:rFonts w:ascii="Arial" w:hAnsi="Arial" w:cs="Arial"/>
          <w:sz w:val="20"/>
          <w:szCs w:val="20"/>
          <w:lang w:val="pt-BR"/>
        </w:rPr>
        <w:t xml:space="preserve"> – Posse – Reintegração</w:t>
      </w:r>
    </w:p>
    <w:p w:rsidR="002639D4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97CE0">
        <w:rPr>
          <w:rFonts w:ascii="Arial" w:hAnsi="Arial" w:cs="Arial"/>
          <w:sz w:val="20"/>
          <w:szCs w:val="20"/>
          <w:lang w:val="pt-BR"/>
        </w:rPr>
        <w:t>Fase Atual: 13/05/1998</w:t>
      </w:r>
      <w:proofErr w:type="gramStart"/>
      <w:r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2639D4" w:rsidRPr="00997CE0" w:rsidRDefault="002639D4" w:rsidP="002639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proofErr w:type="gramEnd"/>
      <w:r>
        <w:rPr>
          <w:rFonts w:ascii="Arial" w:hAnsi="Arial" w:cs="Arial"/>
          <w:b/>
          <w:sz w:val="20"/>
          <w:szCs w:val="20"/>
          <w:lang w:val="pt-BR"/>
        </w:rPr>
        <w:t>Ementa</w:t>
      </w:r>
    </w:p>
    <w:p w:rsidR="002639D4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97CE0">
        <w:rPr>
          <w:rFonts w:ascii="Arial" w:hAnsi="Arial" w:cs="Arial"/>
          <w:sz w:val="20"/>
          <w:szCs w:val="20"/>
          <w:lang w:val="pt-BR"/>
        </w:rPr>
        <w:t xml:space="preserve">Sociedade de Fato. Homossexuais. Partilha do Bem Comum. O Parceiro tem o direito de receber a metade do patrimônio adquirido pelo esforço comum, reconhecida a existencia de Sociedade de Fato com os requisitos no artigo 1363 do C. Civil. Responsabilidade Civil. Dano Moral. Assistencia ao Doente com </w:t>
      </w:r>
      <w:proofErr w:type="gramStart"/>
      <w:r w:rsidRPr="00997CE0">
        <w:rPr>
          <w:rFonts w:ascii="Arial" w:hAnsi="Arial" w:cs="Arial"/>
          <w:sz w:val="20"/>
          <w:szCs w:val="20"/>
          <w:lang w:val="pt-BR"/>
        </w:rPr>
        <w:t>Aids</w:t>
      </w:r>
      <w:proofErr w:type="gramEnd"/>
      <w:r w:rsidRPr="00997CE0">
        <w:rPr>
          <w:rFonts w:ascii="Arial" w:hAnsi="Arial" w:cs="Arial"/>
          <w:sz w:val="20"/>
          <w:szCs w:val="20"/>
          <w:lang w:val="pt-BR"/>
        </w:rPr>
        <w:t xml:space="preserve">. Improcedência da pretensão de receber do pai do parceiro que morreu com </w:t>
      </w:r>
      <w:proofErr w:type="gramStart"/>
      <w:r w:rsidRPr="00997CE0">
        <w:rPr>
          <w:rFonts w:ascii="Arial" w:hAnsi="Arial" w:cs="Arial"/>
          <w:sz w:val="20"/>
          <w:szCs w:val="20"/>
          <w:lang w:val="pt-BR"/>
        </w:rPr>
        <w:t>Aids</w:t>
      </w:r>
      <w:proofErr w:type="gramEnd"/>
      <w:r w:rsidRPr="00997CE0">
        <w:rPr>
          <w:rFonts w:ascii="Arial" w:hAnsi="Arial" w:cs="Arial"/>
          <w:sz w:val="20"/>
          <w:szCs w:val="20"/>
          <w:lang w:val="pt-BR"/>
        </w:rPr>
        <w:t>. A indenização pelo dano moral de ter suportado sozinho os encargos que resultaram da doença. Dano que resultou da opção de vida assumida pelo Autor e não da omissão do parente, faltando o nexo de causalidade. Artigo 159 do C. Civil. Ação possessoria julgada improcedente. Demais questões prejudicadas.</w:t>
      </w:r>
    </w:p>
    <w:p w:rsidR="002639D4" w:rsidRPr="00997CE0" w:rsidRDefault="002639D4" w:rsidP="002639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Voto</w:t>
      </w:r>
    </w:p>
    <w:p w:rsidR="002639D4" w:rsidRDefault="002639D4" w:rsidP="002639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97CE0">
        <w:rPr>
          <w:rFonts w:ascii="Arial" w:hAnsi="Arial" w:cs="Arial"/>
          <w:sz w:val="20"/>
          <w:szCs w:val="20"/>
          <w:lang w:val="pt-BR"/>
        </w:rPr>
        <w:t>Legalidade</w:t>
      </w:r>
      <w:proofErr w:type="gramStart"/>
      <w:r w:rsidRPr="00997CE0">
        <w:rPr>
          <w:rFonts w:ascii="Arial" w:hAnsi="Arial" w:cs="Arial"/>
          <w:sz w:val="20"/>
          <w:szCs w:val="20"/>
          <w:lang w:val="pt-BR"/>
        </w:rPr>
        <w:t>, Partilha</w:t>
      </w:r>
      <w:proofErr w:type="gramEnd"/>
      <w:r w:rsidRPr="00997CE0">
        <w:rPr>
          <w:rFonts w:ascii="Arial" w:hAnsi="Arial" w:cs="Arial"/>
          <w:sz w:val="20"/>
          <w:szCs w:val="20"/>
          <w:lang w:val="pt-BR"/>
        </w:rPr>
        <w:t xml:space="preserve">, Metade, Imovel, Decorrencia, Dissolução, Sociedade de Fato, Ocorrencia, Esforço Comum, Formação, Patrimonio, Irrelevância, Homossexualidade, Caracterização, Direito Patrimonial. Impossibilidade, Indenização, Dano Moral, Alegação, Assistência Medica, Doente, </w:t>
      </w:r>
      <w:proofErr w:type="gramStart"/>
      <w:r w:rsidRPr="00997CE0">
        <w:rPr>
          <w:rFonts w:ascii="Arial" w:hAnsi="Arial" w:cs="Arial"/>
          <w:sz w:val="20"/>
          <w:szCs w:val="20"/>
          <w:lang w:val="pt-BR"/>
        </w:rPr>
        <w:t>Aids</w:t>
      </w:r>
      <w:proofErr w:type="gramEnd"/>
      <w:r w:rsidRPr="00997CE0">
        <w:rPr>
          <w:rFonts w:ascii="Arial" w:hAnsi="Arial" w:cs="Arial"/>
          <w:sz w:val="20"/>
          <w:szCs w:val="20"/>
          <w:lang w:val="pt-BR"/>
        </w:rPr>
        <w:t>, Ausência, Familia,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997CE0">
        <w:rPr>
          <w:rFonts w:ascii="Arial" w:hAnsi="Arial" w:cs="Arial"/>
          <w:sz w:val="20"/>
          <w:szCs w:val="20"/>
          <w:lang w:val="pt-BR"/>
        </w:rPr>
        <w:t>Hipotese, Dano, Decorrência, Opção, Vida em Comum, Autor, Independencia, Omissão, Familia, Não Caracterização, Nexo de Causalidade.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DA" w:rsidRDefault="005F22DA" w:rsidP="002639D4">
      <w:pPr>
        <w:spacing w:after="0" w:line="240" w:lineRule="auto"/>
      </w:pPr>
      <w:r>
        <w:separator/>
      </w:r>
    </w:p>
  </w:endnote>
  <w:endnote w:type="continuationSeparator" w:id="0">
    <w:p w:rsidR="005F22DA" w:rsidRDefault="005F22DA" w:rsidP="0026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DA" w:rsidRDefault="005F22DA" w:rsidP="002639D4">
      <w:pPr>
        <w:spacing w:after="0" w:line="240" w:lineRule="auto"/>
      </w:pPr>
      <w:r>
        <w:separator/>
      </w:r>
    </w:p>
  </w:footnote>
  <w:footnote w:type="continuationSeparator" w:id="0">
    <w:p w:rsidR="005F22DA" w:rsidRDefault="005F22DA" w:rsidP="002639D4">
      <w:pPr>
        <w:spacing w:after="0" w:line="240" w:lineRule="auto"/>
      </w:pPr>
      <w:r>
        <w:continuationSeparator/>
      </w:r>
    </w:p>
  </w:footnote>
  <w:footnote w:id="1">
    <w:p w:rsidR="002639D4" w:rsidRDefault="002639D4" w:rsidP="002639D4">
      <w:pPr>
        <w:pStyle w:val="Textonotapie"/>
      </w:pPr>
      <w:r>
        <w:rPr>
          <w:rStyle w:val="Refdenotaalpie"/>
        </w:rPr>
        <w:footnoteRef/>
      </w:r>
      <w:r>
        <w:t xml:space="preserve"> Anexo JU/DFNFA/BRA/04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D614B3">
          <w:rPr>
            <w:rStyle w:val="Hipervnculo"/>
          </w:rPr>
          <w:t>http://www.sociedadeinclusiva.pucminas.br/cartilhas/jur_sexuais.doc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D4"/>
    <w:rsid w:val="002639D4"/>
    <w:rsid w:val="005F22DA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39D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2639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2639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39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39D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2639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2639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39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edadeinclusiva.pucminas.br/cartilhas/jur_sexuais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2016-10-28T02:43:00Z</dcterms:created>
  <dcterms:modified xsi:type="dcterms:W3CDTF">2016-10-28T02:43:00Z</dcterms:modified>
</cp:coreProperties>
</file>