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5D" w:rsidRPr="006829A9" w:rsidRDefault="00AD0F5D" w:rsidP="00AD0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noProof/>
          <w:lang w:eastAsia="es-BO"/>
        </w:rPr>
        <w:drawing>
          <wp:inline distT="0" distB="0" distL="0" distR="0" wp14:anchorId="7D217527" wp14:editId="07986716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5D" w:rsidRPr="006829A9" w:rsidRDefault="00AD0F5D" w:rsidP="00AD0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bookmarkStart w:id="0" w:name="_GoBack"/>
      <w:bookmarkEnd w:id="0"/>
      <w:r w:rsidRPr="00AD0F5D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VISITA ÍNTIMA LÉSBICA EN CÁRCELES</w:t>
      </w:r>
      <w:r w:rsidRPr="00AD0F5D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eastAsia="es-BO"/>
        </w:rPr>
        <w:footnoteReference w:id="1"/>
      </w:r>
    </w:p>
    <w:p w:rsidR="00AD0F5D" w:rsidRPr="006829A9" w:rsidRDefault="00AD0F5D" w:rsidP="00AD0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Corte Constitucional de Colombia </w:t>
      </w:r>
    </w:p>
    <w:p w:rsidR="00AD0F5D" w:rsidRDefault="00AD0F5D" w:rsidP="00AD0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Sentencia T-499/03</w:t>
      </w:r>
    </w:p>
    <w:p w:rsidR="00AD0F5D" w:rsidRPr="006829A9" w:rsidRDefault="00AD0F5D" w:rsidP="00AD0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12/06/2003</w:t>
      </w:r>
    </w:p>
    <w:p w:rsidR="00AD0F5D" w:rsidRPr="006829A9" w:rsidRDefault="00AD0F5D" w:rsidP="00AD0F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Antecedentes</w:t>
      </w:r>
    </w:p>
    <w:p w:rsidR="00AD0F5D" w:rsidRPr="006829A9" w:rsidRDefault="00AD0F5D" w:rsidP="00AD0F5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>El Defensor del Pueblo Regional Caldas instaura acción de tutela, con miras a que el Juez Constitucional proteja los derechos constitucionales a la igualdad, intimidad y libre desarrollo de la personalidad de Martha Lucía Alvarez Giraldo y Martha Isabel Silva García, quienes cumplen penas privativas de la libertad, en diferentes centros carcelarios, e insistentemente solicitan a las autoridades penitenciarias, les sea permitida visita homosexual.</w:t>
      </w:r>
    </w:p>
    <w:p w:rsidR="00AD0F5D" w:rsidRPr="006829A9" w:rsidRDefault="00AD0F5D" w:rsidP="00AD0F5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 xml:space="preserve"> Relata el Defensor que su despacho ha acompañado a las nombradas en sus peticiones, pero que tanto la Directora del Reclusorio de Manizales, como el Director del INPEC Regional del Viejo Caldas, se niegan a autorizar el ingreso de Martha Lucia al penal donde se encuentra recluida Martha Isabel, en los días de permiso con que cuenta la primera.</w:t>
      </w:r>
    </w:p>
    <w:p w:rsidR="00AD0F5D" w:rsidRPr="006829A9" w:rsidRDefault="00AD0F5D" w:rsidP="00AD0F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AD0F5D" w:rsidRPr="006829A9" w:rsidRDefault="00AD0F5D" w:rsidP="00AD0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Primero. CONFIRMAR las sentencias proferidas la Salas Disciplinaria del Consejo Seccional de la Judicatura de Caldas y Jurisdiccional Disciplinaria del Consejo Superior de la Judicatura, el 20 noviembre de 2002 y el 22 de enero del año en curso respectivamente, dentro de la acción de tutela instaurada por Martha Lucía Álvarez Giraldo y Martha Isabel Silva García en contra del Director del INPEC Regional Viejo Caldas y de la Directora del Reclusorio Nacional de Mujeres “Villa Josefina” de Manizales.</w:t>
      </w:r>
    </w:p>
    <w:p w:rsidR="00AD0F5D" w:rsidRPr="006829A9" w:rsidRDefault="00AD0F5D" w:rsidP="00AD0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Segundo. ADICIONAR las decisiones en mención en el sentido de solicitar al Defensor del Pueblo que en los cuatro meses siguientes a la notificación de esta decisión, previas las consultas que sean del caso, disponga la iniciación de las acciones judiciales y administrativas conducentes a fin de que el Ministerio del Interior y la Justicia reglamente las visitas íntimas en los centros de reclusión, considerando las diversas circunstancias en que pueden encontrarse quienes las demandan. Ofíciese.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E5" w:rsidRDefault="008267E5" w:rsidP="00AD0F5D">
      <w:pPr>
        <w:spacing w:after="0" w:line="240" w:lineRule="auto"/>
      </w:pPr>
      <w:r>
        <w:separator/>
      </w:r>
    </w:p>
  </w:endnote>
  <w:endnote w:type="continuationSeparator" w:id="0">
    <w:p w:rsidR="008267E5" w:rsidRDefault="008267E5" w:rsidP="00AD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E5" w:rsidRDefault="008267E5" w:rsidP="00AD0F5D">
      <w:pPr>
        <w:spacing w:after="0" w:line="240" w:lineRule="auto"/>
      </w:pPr>
      <w:r>
        <w:separator/>
      </w:r>
    </w:p>
  </w:footnote>
  <w:footnote w:type="continuationSeparator" w:id="0">
    <w:p w:rsidR="008267E5" w:rsidRDefault="008267E5" w:rsidP="00AD0F5D">
      <w:pPr>
        <w:spacing w:after="0" w:line="240" w:lineRule="auto"/>
      </w:pPr>
      <w:r>
        <w:continuationSeparator/>
      </w:r>
    </w:p>
  </w:footnote>
  <w:footnote w:id="1">
    <w:p w:rsidR="00AD0F5D" w:rsidRPr="00F62F39" w:rsidRDefault="00AD0F5D" w:rsidP="00AD0F5D">
      <w:pPr>
        <w:pStyle w:val="Textonotapie"/>
      </w:pPr>
      <w:r>
        <w:rPr>
          <w:rStyle w:val="Refdenotaalpie"/>
        </w:rPr>
        <w:footnoteRef/>
      </w:r>
      <w:r>
        <w:t xml:space="preserve"> Anexo JU/PPL/COL/06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35BA5">
          <w:rPr>
            <w:rStyle w:val="Hipervnculo"/>
          </w:rPr>
          <w:t>http://www.corteconstitucional.gov.co/relatoria/2003/t-499-03.htm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D"/>
    <w:rsid w:val="00683406"/>
    <w:rsid w:val="008267E5"/>
    <w:rsid w:val="00A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0F5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D0F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D0F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D0F5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0F5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D0F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D0F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D0F5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2003/t-499-0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2016-10-28T02:57:00Z</dcterms:created>
  <dcterms:modified xsi:type="dcterms:W3CDTF">2016-10-28T02:57:00Z</dcterms:modified>
</cp:coreProperties>
</file>