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48" w:rsidRPr="00447AAE" w:rsidRDefault="00140248" w:rsidP="001402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47AAE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38FC97A5" wp14:editId="4D526ABC">
            <wp:extent cx="380093" cy="266065"/>
            <wp:effectExtent l="0" t="0" r="1270" b="635"/>
            <wp:docPr id="221" name="Imagen 221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248" w:rsidRPr="00447AAE" w:rsidRDefault="00140248" w:rsidP="001402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47AAE">
        <w:rPr>
          <w:rFonts w:ascii="Arial" w:hAnsi="Arial" w:cs="Arial"/>
          <w:b/>
          <w:sz w:val="20"/>
          <w:szCs w:val="20"/>
          <w:lang w:val="pt-BR"/>
        </w:rPr>
        <w:t xml:space="preserve">9.23. </w:t>
      </w:r>
      <w:bookmarkStart w:id="0" w:name="_GoBack"/>
      <w:r w:rsidRPr="00447AAE">
        <w:rPr>
          <w:rFonts w:ascii="Arial" w:hAnsi="Arial" w:cs="Arial"/>
          <w:b/>
          <w:sz w:val="20"/>
          <w:szCs w:val="20"/>
          <w:lang w:val="pt-BR"/>
        </w:rPr>
        <w:t>RESOLUÇÃO CFESS N° 615, DE 8 DE SETEMBRO DE 2011 (BRASIL</w:t>
      </w:r>
      <w:bookmarkEnd w:id="0"/>
      <w:r w:rsidRPr="00447AAE">
        <w:rPr>
          <w:rFonts w:ascii="Arial" w:hAnsi="Arial" w:cs="Arial"/>
          <w:b/>
          <w:sz w:val="20"/>
          <w:szCs w:val="20"/>
          <w:lang w:val="pt-BR"/>
        </w:rPr>
        <w:t>)</w:t>
      </w:r>
      <w:r w:rsidRPr="00447AAE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140248" w:rsidRPr="00447AAE" w:rsidRDefault="00140248" w:rsidP="0014024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 xml:space="preserve">Art. 1º. Fica assegurado às pessoas travestis e transexuais, nos termos desta resolução, o direito à escolha de tratamento nominal a ser inserido na Cédula e na Carteira de Identidade Profissional, bem como nos atos e procedimentos promovidos no âmbito do CFESS e dos CRESS; </w:t>
      </w:r>
    </w:p>
    <w:p w:rsidR="00140248" w:rsidRPr="00447AAE" w:rsidRDefault="00140248" w:rsidP="0014024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Parágrafo 1º. As Carteiras e Cédulas de Identidade profissional, a partir da nova expedição pelo CFESS, serão confeccionadas contendo um campo adequado para inserção do nome social do(a) assistente social, que assim requererem.</w:t>
      </w:r>
    </w:p>
    <w:p w:rsidR="00140248" w:rsidRPr="00447AAE" w:rsidRDefault="00140248" w:rsidP="0014024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Parágrafo 2º. Até serem expedidos os novos documentos profissionais o nome social será inserido somente na Carteira de Identidade Profissional no campo “Nome”, sendo o nome civil grafado na linha seguinte.</w:t>
      </w:r>
    </w:p>
    <w:p w:rsidR="00140248" w:rsidRPr="00447AAE" w:rsidRDefault="00140248" w:rsidP="0014024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Art. 2º. A pessoa interessada solicitará, por escrito e indicará, no momento da sua inscrição no Conselho Regional de Serviço Social - CRESS, o prenome que corresponda à forma pela qual se reconheça, é identificada, reconhecida e denominada por sua comunidade e em sua inserção social;</w:t>
      </w:r>
    </w:p>
    <w:p w:rsidR="00140248" w:rsidRPr="00447AAE" w:rsidRDefault="00140248" w:rsidP="0014024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Parágrafo único – Os(As) Conselheiros(as), funcionários(as), assessores(as) dos CRESS e do CFESS deverão tratar a pessoa pelo prenome indicado, que constará dos atos escritos, de competência dos mesmos.</w:t>
      </w:r>
    </w:p>
    <w:p w:rsidR="00140248" w:rsidRPr="00447AAE" w:rsidRDefault="00140248" w:rsidP="0014024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Art. 3º. Fica permitida a utilização do nome social nas assinaturas decorrentes do trabalho desenvolvido pelo(a) assistente social, juntamente com o número do registro profissional.</w:t>
      </w:r>
    </w:p>
    <w:p w:rsidR="00140248" w:rsidRPr="00447AAE" w:rsidRDefault="00140248" w:rsidP="0014024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Parágrafo único – Para efeito de tratamento profissional do(a) assistente social, a exemplo de crachás, dentre outros, deverá ser utilizado somente o nome social e o número de registro.</w:t>
      </w:r>
    </w:p>
    <w:p w:rsidR="00140248" w:rsidRPr="00447AAE" w:rsidRDefault="00140248" w:rsidP="0014024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 xml:space="preserve">Art. 4º. O CFESS e os CRESS deverão se incumbir de dar plena e total publicidade a presente norma, por todos os meios disponíveis, de forma que ela seja conhecida pelos/pelas </w:t>
      </w:r>
      <w:proofErr w:type="spellStart"/>
      <w:r w:rsidRPr="00447AAE">
        <w:rPr>
          <w:rFonts w:ascii="Arial" w:hAnsi="Arial" w:cs="Arial"/>
          <w:sz w:val="20"/>
          <w:szCs w:val="20"/>
          <w:lang w:val="pt-BR"/>
        </w:rPr>
        <w:t>asistentes</w:t>
      </w:r>
      <w:proofErr w:type="spellEnd"/>
      <w:r w:rsidRPr="00447AAE">
        <w:rPr>
          <w:rFonts w:ascii="Arial" w:hAnsi="Arial" w:cs="Arial"/>
          <w:sz w:val="20"/>
          <w:szCs w:val="20"/>
          <w:lang w:val="pt-BR"/>
        </w:rPr>
        <w:t xml:space="preserve"> sociais bem como pelas instituições, órgãos ou entidades que prestam serviços </w:t>
      </w:r>
      <w:proofErr w:type="gramStart"/>
      <w:r w:rsidRPr="00447AAE">
        <w:rPr>
          <w:rFonts w:ascii="Arial" w:hAnsi="Arial" w:cs="Arial"/>
          <w:sz w:val="20"/>
          <w:szCs w:val="20"/>
          <w:lang w:val="pt-BR"/>
        </w:rPr>
        <w:t>sociais;</w:t>
      </w:r>
      <w:r w:rsidRPr="00447AAE">
        <w:rPr>
          <w:rFonts w:ascii="Arial" w:hAnsi="Arial" w:cs="Arial"/>
          <w:sz w:val="20"/>
          <w:szCs w:val="20"/>
          <w:lang w:val="pt-BR"/>
        </w:rPr>
        <w:br/>
        <w:t>Art.</w:t>
      </w:r>
      <w:proofErr w:type="gramEnd"/>
      <w:r w:rsidRPr="00447AAE">
        <w:rPr>
          <w:rFonts w:ascii="Arial" w:hAnsi="Arial" w:cs="Arial"/>
          <w:sz w:val="20"/>
          <w:szCs w:val="20"/>
          <w:lang w:val="pt-BR"/>
        </w:rPr>
        <w:t xml:space="preserve"> 5º. Os (As) profissionais que se encontrem na situação mencionada nesta Resolução, poderão solicitar a substituição de seus documentos profissionais a contar da data de sua publicação, para processarem as modificações e adequações que se fizerem necessárias;</w:t>
      </w:r>
      <w:r w:rsidRPr="00447AAE">
        <w:rPr>
          <w:rFonts w:ascii="Arial" w:hAnsi="Arial" w:cs="Arial"/>
          <w:sz w:val="20"/>
          <w:szCs w:val="20"/>
          <w:lang w:val="pt-BR"/>
        </w:rPr>
        <w:cr/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11F" w:rsidRDefault="000C111F" w:rsidP="00140248">
      <w:pPr>
        <w:spacing w:after="0" w:line="240" w:lineRule="auto"/>
      </w:pPr>
      <w:r>
        <w:separator/>
      </w:r>
    </w:p>
  </w:endnote>
  <w:endnote w:type="continuationSeparator" w:id="0">
    <w:p w:rsidR="000C111F" w:rsidRDefault="000C111F" w:rsidP="00140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11F" w:rsidRDefault="000C111F" w:rsidP="00140248">
      <w:pPr>
        <w:spacing w:after="0" w:line="240" w:lineRule="auto"/>
      </w:pPr>
      <w:r>
        <w:separator/>
      </w:r>
    </w:p>
  </w:footnote>
  <w:footnote w:type="continuationSeparator" w:id="0">
    <w:p w:rsidR="000C111F" w:rsidRDefault="000C111F" w:rsidP="00140248">
      <w:pPr>
        <w:spacing w:after="0" w:line="240" w:lineRule="auto"/>
      </w:pPr>
      <w:r>
        <w:continuationSeparator/>
      </w:r>
    </w:p>
  </w:footnote>
  <w:footnote w:id="1">
    <w:p w:rsidR="00140248" w:rsidRDefault="00140248" w:rsidP="00140248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A11F3A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1535B5">
        <w:rPr>
          <w:rFonts w:ascii="Times New Roman" w:hAnsi="Times New Roman" w:cs="Times New Roman"/>
          <w:sz w:val="18"/>
          <w:szCs w:val="18"/>
        </w:rPr>
        <w:t xml:space="preserve"> </w:t>
      </w:r>
      <w:r>
        <w:t xml:space="preserve">Anexo BRA/IDE/19 Para ver la </w:t>
      </w:r>
      <w:r w:rsidRPr="00711B4F">
        <w:t xml:space="preserve">norma in extenso, </w:t>
      </w:r>
      <w:r>
        <w:t xml:space="preserve">también puede utilizar el siguiente link  </w:t>
      </w:r>
    </w:p>
    <w:p w:rsidR="00140248" w:rsidRPr="001535B5" w:rsidRDefault="00140248" w:rsidP="00140248">
      <w:pPr>
        <w:pStyle w:val="Textonotapie"/>
        <w:rPr>
          <w:rFonts w:ascii="Times New Roman" w:hAnsi="Times New Roman" w:cs="Times New Roman"/>
          <w:sz w:val="18"/>
          <w:szCs w:val="18"/>
        </w:rPr>
      </w:pPr>
      <w:hyperlink r:id="rId1" w:history="1">
        <w:r w:rsidRPr="001535B5">
          <w:rPr>
            <w:rStyle w:val="Hipervnculo"/>
            <w:rFonts w:ascii="Times New Roman" w:hAnsi="Times New Roman" w:cs="Times New Roman"/>
            <w:sz w:val="18"/>
            <w:szCs w:val="18"/>
          </w:rPr>
          <w:t>http://www.cfess.org.br/arquivos/615-11.pdf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48"/>
    <w:rsid w:val="000C111F"/>
    <w:rsid w:val="00140248"/>
    <w:rsid w:val="0045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7277B3E-E316-426E-88F2-88D134DD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24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40248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14024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4024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402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ess.org.br/arquivos/615-1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2016-11-01T23:56:00Z</dcterms:created>
  <dcterms:modified xsi:type="dcterms:W3CDTF">2016-11-01T23:56:00Z</dcterms:modified>
</cp:coreProperties>
</file>