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95" w:rsidRPr="00CD536A" w:rsidRDefault="00FB3A95" w:rsidP="00FB3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CD536A">
        <w:rPr>
          <w:noProof/>
          <w:sz w:val="20"/>
          <w:szCs w:val="20"/>
          <w:lang w:eastAsia="es-BO"/>
        </w:rPr>
        <w:drawing>
          <wp:inline distT="0" distB="0" distL="0" distR="0" wp14:anchorId="5612D6B1" wp14:editId="2BC32077">
            <wp:extent cx="400757" cy="266504"/>
            <wp:effectExtent l="0" t="0" r="0" b="635"/>
            <wp:docPr id="223" name="Imagen 223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95" w:rsidRPr="00CD536A" w:rsidRDefault="00FB3A95" w:rsidP="00FB3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536A">
        <w:rPr>
          <w:rFonts w:ascii="Arial" w:hAnsi="Arial" w:cs="Arial"/>
          <w:b/>
          <w:color w:val="000000" w:themeColor="text1"/>
          <w:sz w:val="20"/>
          <w:szCs w:val="20"/>
        </w:rPr>
        <w:t xml:space="preserve">10.1. </w:t>
      </w:r>
      <w:bookmarkStart w:id="0" w:name="_GoBack"/>
      <w:r w:rsidRPr="00CD536A">
        <w:rPr>
          <w:rFonts w:ascii="Arial" w:hAnsi="Arial" w:cs="Arial"/>
          <w:b/>
          <w:color w:val="000000" w:themeColor="text1"/>
          <w:sz w:val="20"/>
          <w:szCs w:val="20"/>
        </w:rPr>
        <w:t>LEY SEGURIDAD SOCIAL, N 100 DE 23 DE DICIEMBRE DE 1993 (COLOMBIA</w:t>
      </w:r>
      <w:bookmarkEnd w:id="0"/>
      <w:r w:rsidRPr="00CD536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CD536A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r w:rsidRPr="00823678">
        <w:rPr>
          <w:rStyle w:val="Textoennegrita"/>
          <w:rFonts w:ascii="Arial" w:hAnsi="Arial" w:cs="Arial"/>
          <w:sz w:val="20"/>
          <w:szCs w:val="20"/>
          <w:lang w:val="es-BO"/>
        </w:rPr>
        <w:t>ARTICULO. </w:t>
      </w:r>
      <w:bookmarkStart w:id="1" w:name="163"/>
      <w:r w:rsidRPr="00823678">
        <w:rPr>
          <w:rStyle w:val="Textoennegrita"/>
          <w:rFonts w:ascii="Arial" w:hAnsi="Arial" w:cs="Arial"/>
          <w:sz w:val="20"/>
          <w:szCs w:val="20"/>
          <w:lang w:val="es-BO"/>
        </w:rPr>
        <w:t> </w:t>
      </w:r>
      <w:bookmarkEnd w:id="1"/>
      <w:r w:rsidRPr="00823678">
        <w:rPr>
          <w:rStyle w:val="Textoennegrita"/>
          <w:rFonts w:ascii="Arial" w:hAnsi="Arial" w:cs="Arial"/>
          <w:sz w:val="20"/>
          <w:szCs w:val="20"/>
          <w:lang w:val="es-BO"/>
        </w:rPr>
        <w:t>163.- La cobertura familiar</w:t>
      </w:r>
      <w:r w:rsidRPr="00823678">
        <w:rPr>
          <w:rFonts w:ascii="Arial" w:hAnsi="Arial" w:cs="Arial"/>
          <w:sz w:val="20"/>
          <w:szCs w:val="20"/>
          <w:lang w:val="es-BO"/>
        </w:rPr>
        <w:t xml:space="preserve">. Modificado por el art. 218, Ley 1753 de 2015. El plan de salud obligatorio de salud tendrá cobertura familiar. Para estos efectos, serán beneficiarios del sistema el (o la) cónyuge o el compañero o la compañera permanente del afiliado </w:t>
      </w:r>
      <w:r w:rsidRPr="00823678">
        <w:rPr>
          <w:rFonts w:ascii="Arial" w:hAnsi="Arial" w:cs="Arial"/>
          <w:sz w:val="20"/>
          <w:szCs w:val="20"/>
          <w:u w:val="single"/>
          <w:lang w:val="es-BO"/>
        </w:rPr>
        <w:t>cuya unión sea superior a 2 años</w:t>
      </w:r>
      <w:r w:rsidRPr="00CD536A">
        <w:rPr>
          <w:rStyle w:val="Refdenotaalpie"/>
          <w:rFonts w:ascii="Arial" w:hAnsi="Arial" w:cs="Arial"/>
          <w:sz w:val="20"/>
          <w:szCs w:val="20"/>
          <w:u w:val="single"/>
        </w:rPr>
        <w:footnoteReference w:id="2"/>
      </w:r>
      <w:r w:rsidRPr="00823678">
        <w:rPr>
          <w:rFonts w:ascii="Arial" w:hAnsi="Arial" w:cs="Arial"/>
          <w:sz w:val="20"/>
          <w:szCs w:val="20"/>
          <w:lang w:val="es-BO"/>
        </w:rPr>
        <w:t>; los hijos menores de 18 años de cualquiera de los cónyuges, que haga parte del núcleo familiar y que dependan económicamente de éste; los hijos mayores de 18 años con incapacidad permanente o aquéllos que tengan menos de 25 años, sean estudiantes con dedicación exclusiva y dependan económicamente del afiliado. A falta de cónyuge, compañero o compañera permanente</w:t>
      </w:r>
      <w:r w:rsidRPr="00CD536A">
        <w:rPr>
          <w:rStyle w:val="Refdenotaalpie"/>
          <w:rFonts w:ascii="Arial" w:hAnsi="Arial" w:cs="Arial"/>
          <w:sz w:val="20"/>
          <w:szCs w:val="20"/>
        </w:rPr>
        <w:footnoteReference w:id="3"/>
      </w:r>
      <w:r w:rsidRPr="00823678">
        <w:rPr>
          <w:rFonts w:ascii="Arial" w:hAnsi="Arial" w:cs="Arial"/>
          <w:sz w:val="20"/>
          <w:szCs w:val="20"/>
          <w:lang w:val="es-BO"/>
        </w:rPr>
        <w:t>, e hijos con derecho, la cobertura familiar podrá extenderse a los padres del afiliado no pensionados que dependan económicamente de éste. 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PARAGRAFO. 1º-El Gobierno Nacional reglamentará la inclusión de los hijos que, por su incapacidad permanente, hagan parte de la cobertura familiar.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PARAGRAFO. 2º-Todo niño que nazca después de la vigencia de la presente ley quedará automáticamente como beneficiario de la entidad promotora de salud a la cual esté afiliada su madre. El sistema general de seguridad social en salud reconocerá a la entidad promotora de salud la unidad de pago por capitación correspondiente, de conformidad con lo previsto en el artículo 161 de la presente ley.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r w:rsidRPr="00823678">
        <w:rPr>
          <w:rFonts w:ascii="Arial" w:hAnsi="Arial" w:cs="Arial"/>
          <w:bCs/>
          <w:sz w:val="20"/>
          <w:szCs w:val="20"/>
          <w:lang w:val="es-BO"/>
        </w:rPr>
        <w:t>ARTICULO. </w:t>
      </w:r>
      <w:bookmarkStart w:id="2" w:name="244"/>
      <w:r w:rsidRPr="00823678">
        <w:rPr>
          <w:rFonts w:ascii="Arial" w:hAnsi="Arial" w:cs="Arial"/>
          <w:bCs/>
          <w:sz w:val="20"/>
          <w:szCs w:val="20"/>
          <w:lang w:val="es-BO"/>
        </w:rPr>
        <w:t> </w:t>
      </w:r>
      <w:bookmarkEnd w:id="2"/>
      <w:r w:rsidRPr="00823678">
        <w:rPr>
          <w:rFonts w:ascii="Arial" w:hAnsi="Arial" w:cs="Arial"/>
          <w:bCs/>
          <w:sz w:val="20"/>
          <w:szCs w:val="20"/>
          <w:lang w:val="es-BO"/>
        </w:rPr>
        <w:t>244.-Sobre el funcionamiento del seguro obligatorio de accidentes de tránsito</w:t>
      </w:r>
      <w:r w:rsidRPr="00823678">
        <w:rPr>
          <w:rFonts w:ascii="Arial" w:hAnsi="Arial" w:cs="Arial"/>
          <w:sz w:val="20"/>
          <w:szCs w:val="20"/>
          <w:lang w:val="es-BO"/>
        </w:rPr>
        <w:t>. Por el cual se introducen las siguientes modificaciones al Decreto 663 de 1993.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bookmarkStart w:id="3" w:name="3*"/>
      <w:r w:rsidRPr="00823678">
        <w:rPr>
          <w:rFonts w:ascii="Arial" w:hAnsi="Arial" w:cs="Arial"/>
          <w:sz w:val="20"/>
          <w:szCs w:val="20"/>
          <w:lang w:val="es-BO"/>
        </w:rPr>
        <w:t>(…)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r w:rsidRPr="00823678">
        <w:rPr>
          <w:rFonts w:ascii="Arial" w:hAnsi="Arial" w:cs="Arial"/>
          <w:sz w:val="20"/>
          <w:szCs w:val="20"/>
          <w:lang w:val="es-BO"/>
        </w:rPr>
        <w:t> </w:t>
      </w:r>
      <w:bookmarkEnd w:id="3"/>
      <w:r w:rsidRPr="00823678">
        <w:rPr>
          <w:rFonts w:ascii="Arial" w:hAnsi="Arial" w:cs="Arial"/>
          <w:sz w:val="20"/>
          <w:szCs w:val="20"/>
          <w:lang w:val="es-BO"/>
        </w:rPr>
        <w:t>3. El artículo 194 numeral 2º, quedará así:</w:t>
      </w:r>
    </w:p>
    <w:p w:rsidR="00FB3A95" w:rsidRPr="00823678" w:rsidRDefault="00FB3A95" w:rsidP="00FB3A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r w:rsidRPr="00823678">
        <w:rPr>
          <w:rFonts w:ascii="Arial" w:hAnsi="Arial" w:cs="Arial"/>
          <w:sz w:val="20"/>
          <w:szCs w:val="20"/>
          <w:lang w:val="es-BO"/>
        </w:rPr>
        <w:t>En caso de muerte de la víctima como consecuencia de accidente de tránsito y para los efectos de este estatuto serán beneficiarios de las indemnizaciones por muerte las personas señaladas en el artículo 1.142 del Código de Comercio. En todo caso a falta de cónyuge, en los casos que corresponda a éste la indemnización se tendrá como tal el compañero o compañera permanente</w:t>
      </w:r>
      <w:r w:rsidRPr="00CD536A">
        <w:rPr>
          <w:rStyle w:val="Refdenotaalpie"/>
          <w:rFonts w:ascii="Arial" w:hAnsi="Arial" w:cs="Arial"/>
          <w:sz w:val="20"/>
          <w:szCs w:val="20"/>
        </w:rPr>
        <w:footnoteReference w:id="4"/>
      </w:r>
      <w:r w:rsidRPr="00823678">
        <w:rPr>
          <w:rFonts w:ascii="Arial" w:hAnsi="Arial" w:cs="Arial"/>
          <w:sz w:val="20"/>
          <w:szCs w:val="20"/>
          <w:lang w:val="es-BO"/>
        </w:rPr>
        <w:t>, que acredite dicha calidad, de conformidad con la reglamentación que para el efecto señale el Gobierno Nacional. La indemnización por gastos funerarios y exequias se pagará a quien demuestre haber realizado las correspondientes erogaciones.</w:t>
      </w:r>
      <w:r w:rsidRPr="00823678">
        <w:rPr>
          <w:rStyle w:val="Textoennegrita"/>
          <w:rFonts w:ascii="Arial" w:hAnsi="Arial" w:cs="Arial"/>
          <w:sz w:val="20"/>
          <w:szCs w:val="20"/>
          <w:lang w:val="es-BO"/>
        </w:rPr>
        <w:t> </w:t>
      </w:r>
      <w:r w:rsidRPr="00823678">
        <w:rPr>
          <w:rFonts w:ascii="Arial" w:hAnsi="Arial" w:cs="Arial"/>
          <w:sz w:val="20"/>
          <w:szCs w:val="20"/>
          <w:lang w:val="es-BO"/>
        </w:rPr>
        <w:t xml:space="preserve"> </w:t>
      </w:r>
    </w:p>
    <w:p w:rsidR="00FB3A95" w:rsidRPr="00CD536A" w:rsidRDefault="00FB3A95" w:rsidP="00FB3A95">
      <w:pPr>
        <w:spacing w:after="0" w:line="240" w:lineRule="auto"/>
        <w:rPr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EC" w:rsidRDefault="007614EC" w:rsidP="00FB3A95">
      <w:pPr>
        <w:spacing w:after="0" w:line="240" w:lineRule="auto"/>
      </w:pPr>
      <w:r>
        <w:separator/>
      </w:r>
    </w:p>
  </w:endnote>
  <w:endnote w:type="continuationSeparator" w:id="0">
    <w:p w:rsidR="007614EC" w:rsidRDefault="007614EC" w:rsidP="00FB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EC" w:rsidRDefault="007614EC" w:rsidP="00FB3A95">
      <w:pPr>
        <w:spacing w:after="0" w:line="240" w:lineRule="auto"/>
      </w:pPr>
      <w:r>
        <w:separator/>
      </w:r>
    </w:p>
  </w:footnote>
  <w:footnote w:type="continuationSeparator" w:id="0">
    <w:p w:rsidR="007614EC" w:rsidRDefault="007614EC" w:rsidP="00FB3A95">
      <w:pPr>
        <w:spacing w:after="0" w:line="240" w:lineRule="auto"/>
      </w:pPr>
      <w:r>
        <w:continuationSeparator/>
      </w:r>
    </w:p>
  </w:footnote>
  <w:footnote w:id="1">
    <w:p w:rsidR="00FB3A95" w:rsidRPr="00FE60ED" w:rsidRDefault="00FB3A95" w:rsidP="00FB3A95">
      <w:pPr>
        <w:pStyle w:val="Textonotapie"/>
      </w:pPr>
      <w:r>
        <w:rPr>
          <w:rStyle w:val="Refdenotaalpie"/>
        </w:rPr>
        <w:footnoteRef/>
      </w:r>
      <w:r>
        <w:t xml:space="preserve"> Anexo COL/TRASS/01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45321">
          <w:rPr>
            <w:rStyle w:val="Hipervnculo"/>
          </w:rPr>
          <w:t>http://www.alcaldiabogota.gov.co/sisjur/normas/Norma1.jsp?i=5248</w:t>
        </w:r>
      </w:hyperlink>
    </w:p>
  </w:footnote>
  <w:footnote w:id="2">
    <w:p w:rsidR="00FB3A95" w:rsidRPr="00563805" w:rsidRDefault="00FB3A95" w:rsidP="00FB3A95">
      <w:pPr>
        <w:pStyle w:val="Textonotapie"/>
      </w:pPr>
      <w:r w:rsidRPr="00563805">
        <w:rPr>
          <w:rStyle w:val="Refdenotaalpie"/>
        </w:rPr>
        <w:footnoteRef/>
      </w:r>
      <w:r w:rsidRPr="00563805">
        <w:t xml:space="preserve"> </w:t>
      </w:r>
      <w:r w:rsidRPr="00563805">
        <w:rPr>
          <w:bCs/>
        </w:rPr>
        <w:t>Texto subrayado declarado INEXEQUIBLE por la Corte Constitucional mediante Sentencia</w:t>
      </w:r>
      <w:r w:rsidRPr="00563805">
        <w:t xml:space="preserve"> </w:t>
      </w:r>
      <w:hyperlink r:id="rId2" w:anchor="0" w:history="1">
        <w:r w:rsidRPr="00563805">
          <w:rPr>
            <w:rStyle w:val="Hipervnculo"/>
          </w:rPr>
          <w:t>C-521</w:t>
        </w:r>
      </w:hyperlink>
      <w:r w:rsidRPr="00563805">
        <w:rPr>
          <w:bCs/>
        </w:rPr>
        <w:t xml:space="preserve"> de 2007</w:t>
      </w:r>
    </w:p>
  </w:footnote>
  <w:footnote w:id="3">
    <w:p w:rsidR="00FB3A95" w:rsidRPr="00D530D7" w:rsidRDefault="00FB3A95" w:rsidP="00FB3A9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530D7">
        <w:rPr>
          <w:b/>
          <w:bCs/>
        </w:rPr>
        <w:t> </w:t>
      </w:r>
      <w:r w:rsidRPr="00D530D7">
        <w:rPr>
          <w:bCs/>
        </w:rPr>
        <w:t xml:space="preserve">Artículo declarado EXEQUIBLE por la Corte Constitucional mediante Sentencia </w:t>
      </w:r>
      <w:hyperlink r:id="rId3" w:anchor="0" w:history="1">
        <w:r w:rsidRPr="00D530D7">
          <w:rPr>
            <w:rStyle w:val="Hipervnculo"/>
            <w:bCs/>
          </w:rPr>
          <w:t>C-811</w:t>
        </w:r>
      </w:hyperlink>
      <w:r w:rsidRPr="00D530D7">
        <w:rPr>
          <w:bCs/>
        </w:rPr>
        <w:t xml:space="preserve"> de 2007, en el entendido que el régimen de protección en ella contenido se aplica también a las parejas del mismo sexo.</w:t>
      </w:r>
    </w:p>
  </w:footnote>
  <w:footnote w:id="4">
    <w:p w:rsidR="00FB3A95" w:rsidRPr="00563805" w:rsidRDefault="00FB3A95" w:rsidP="00FB3A9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63805">
        <w:rPr>
          <w:bCs/>
        </w:rPr>
        <w:t xml:space="preserve">El texto resaltado fue declarado EXEQUIBLE por la Corte Constitucional mediante Sentencia </w:t>
      </w:r>
      <w:hyperlink r:id="rId4" w:anchor="0" w:history="1">
        <w:r w:rsidRPr="00563805">
          <w:rPr>
            <w:rStyle w:val="Hipervnculo"/>
          </w:rPr>
          <w:t>C-029</w:t>
        </w:r>
      </w:hyperlink>
      <w:r w:rsidRPr="00563805">
        <w:rPr>
          <w:bCs/>
        </w:rPr>
        <w:t xml:space="preserve"> de 2009, en el entendido de que, en las mismas condiciones, comprende también a los integrantes de la pareja del mismo sexo</w:t>
      </w:r>
      <w:r w:rsidRPr="0056380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5"/>
    <w:rsid w:val="00454480"/>
    <w:rsid w:val="007614EC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AD4C17-AC9E-4A61-8E4B-EAB1A634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A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FB3A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character" w:styleId="Textoennegrita">
    <w:name w:val="Strong"/>
    <w:basedOn w:val="Fuentedeprrafopredeter"/>
    <w:uiPriority w:val="22"/>
    <w:qFormat/>
    <w:rsid w:val="00FB3A95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FB3A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B3A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3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caldiabogota.gov.co/sisjur/normas/Norma1.jsp?i=28366" TargetMode="External"/><Relationship Id="rId2" Type="http://schemas.openxmlformats.org/officeDocument/2006/relationships/hyperlink" Target="http://www.alcaldiabogota.gov.co/sisjur/normas/Norma1.jsp?i=26901" TargetMode="External"/><Relationship Id="rId1" Type="http://schemas.openxmlformats.org/officeDocument/2006/relationships/hyperlink" Target="http://www.alcaldiabogota.gov.co/sisjur/normas/Norma1.jsp?i=5248" TargetMode="External"/><Relationship Id="rId4" Type="http://schemas.openxmlformats.org/officeDocument/2006/relationships/hyperlink" Target="http://www.alcaldiabogota.gov.co/sisjur/normas/Norma1.jsp?i=366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2016-11-01T23:58:00Z</dcterms:created>
  <dcterms:modified xsi:type="dcterms:W3CDTF">2016-11-01T23:59:00Z</dcterms:modified>
</cp:coreProperties>
</file>