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3B" w:rsidRPr="00164A1F" w:rsidRDefault="00FE203B" w:rsidP="00FE20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536DE854" wp14:editId="3A76CD56">
            <wp:extent cx="380093" cy="266065"/>
            <wp:effectExtent l="0" t="0" r="1270" b="635"/>
            <wp:docPr id="247" name="Imagen 247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3B" w:rsidRPr="00164A1F" w:rsidRDefault="00FE203B" w:rsidP="00FE20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15.14.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Nº 13.212, DE 20 DE DEZEMBRO DE 2004, FLORIANOPOLIS (BRASIL)</w:t>
      </w:r>
      <w:r w:rsidRPr="00164A1F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  <w:bookmarkEnd w:id="0"/>
    </w:p>
    <w:p w:rsidR="00FE203B" w:rsidRPr="00164A1F" w:rsidRDefault="00FE203B" w:rsidP="00FE20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1º Fica declarada de utilidade pública a Associação de Gays, Lésbicas, Bissexuais e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Transgêneros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de Santa Catarina – AGLBT/SC -, com sede no Município de Florianópolis e foro na Comarca da Capital. Art. 2º À entidade de que trata o artigo anterior, ficam assegurados todos os direitos e vantagens da legislação vigente.</w:t>
      </w:r>
    </w:p>
    <w:p w:rsidR="00FE203B" w:rsidRPr="00164A1F" w:rsidRDefault="00FE203B" w:rsidP="00FE20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C2" w:rsidRDefault="009C1CC2" w:rsidP="00FE203B">
      <w:pPr>
        <w:spacing w:after="0" w:line="240" w:lineRule="auto"/>
      </w:pPr>
      <w:r>
        <w:separator/>
      </w:r>
    </w:p>
  </w:endnote>
  <w:endnote w:type="continuationSeparator" w:id="0">
    <w:p w:rsidR="009C1CC2" w:rsidRDefault="009C1CC2" w:rsidP="00FE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C2" w:rsidRDefault="009C1CC2" w:rsidP="00FE203B">
      <w:pPr>
        <w:spacing w:after="0" w:line="240" w:lineRule="auto"/>
      </w:pPr>
      <w:r>
        <w:separator/>
      </w:r>
    </w:p>
  </w:footnote>
  <w:footnote w:type="continuationSeparator" w:id="0">
    <w:p w:rsidR="009C1CC2" w:rsidRDefault="009C1CC2" w:rsidP="00FE203B">
      <w:pPr>
        <w:spacing w:after="0" w:line="240" w:lineRule="auto"/>
      </w:pPr>
      <w:r>
        <w:continuationSeparator/>
      </w:r>
    </w:p>
  </w:footnote>
  <w:footnote w:id="1">
    <w:p w:rsidR="00FE203B" w:rsidRPr="00916D3C" w:rsidRDefault="00FE203B" w:rsidP="00FE203B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BRA/PRO/14 Para ver la </w:t>
      </w:r>
      <w:r w:rsidRPr="00711B4F">
        <w:t xml:space="preserve">norma in extenso, </w:t>
      </w:r>
      <w:r>
        <w:t xml:space="preserve">también puede utilizar el siguiente link  </w:t>
      </w:r>
    </w:p>
    <w:p w:rsidR="00FE203B" w:rsidRPr="00916D3C" w:rsidRDefault="00FE203B" w:rsidP="00FE203B">
      <w:pPr>
        <w:pStyle w:val="Textonotapie"/>
      </w:pPr>
      <w:hyperlink r:id="rId1" w:history="1">
        <w:r w:rsidRPr="00916D3C">
          <w:rPr>
            <w:rStyle w:val="Hipervnculo"/>
          </w:rPr>
          <w:t>http://dh.sdh.gov.br/download/conferencias/legisltacao-LGBT/SC.pdf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3B"/>
    <w:rsid w:val="00454480"/>
    <w:rsid w:val="009C1CC2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A82626-8ABF-4DC0-8EF0-B75C7FC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03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203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FE203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E203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E20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SC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2016-11-02T00:41:00Z</dcterms:created>
  <dcterms:modified xsi:type="dcterms:W3CDTF">2016-11-02T00:42:00Z</dcterms:modified>
</cp:coreProperties>
</file>