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D" w:rsidRPr="00016B7D" w:rsidRDefault="00F27DED" w:rsidP="00F2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BO"/>
        </w:rPr>
        <w:drawing>
          <wp:inline distT="0" distB="0" distL="0" distR="0" wp14:anchorId="3114C86E" wp14:editId="0559EB85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ED" w:rsidRPr="00016B7D" w:rsidRDefault="00F27DED" w:rsidP="00F2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16B7D">
        <w:rPr>
          <w:rFonts w:ascii="Arial" w:hAnsi="Arial" w:cs="Arial"/>
          <w:b/>
          <w:sz w:val="20"/>
          <w:szCs w:val="20"/>
          <w:lang w:val="es-ES"/>
        </w:rPr>
        <w:t xml:space="preserve">2.1.4.1.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es-ES"/>
        </w:rPr>
        <w:t>OBSERVACIÓN GENERAL Nº 15</w:t>
      </w:r>
      <w:r w:rsidRPr="00016B7D">
        <w:rPr>
          <w:rFonts w:ascii="Arial" w:hAnsi="Arial" w:cs="Arial"/>
          <w:b/>
          <w:bCs/>
          <w:sz w:val="20"/>
          <w:szCs w:val="20"/>
        </w:rPr>
        <w:t xml:space="preserve"> SOBRE EL DERECHO DEL NIÑO 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AL DISFRUTE DEL MÁS ALTO NIVEL POSIBLE DE SALUD (ARTÍCULO 24)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F27DED" w:rsidRPr="00016B7D" w:rsidRDefault="00F27DED" w:rsidP="00F27D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27DED" w:rsidRPr="00016B7D" w:rsidRDefault="00F27DED" w:rsidP="00F27D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16B7D">
        <w:rPr>
          <w:rFonts w:ascii="Arial" w:hAnsi="Arial" w:cs="Arial"/>
          <w:sz w:val="20"/>
          <w:szCs w:val="20"/>
        </w:rPr>
        <w:t>8. A fin de lograr la plena realización del derecho de todos los niños a la salud, los Estados partes tienen la obligación de asegurar que la salud del niño no quede minada por la discriminación, importante factor que contribuye a la vulnerabilidad. En el artículo 2 dela Convención figuran diversos motivos con respecto a los cuales está prohibido discriminar, en particular la raza, el color, el sexo, el idioma, la religión, la opinión política o de otro tipo, el origen nacional, étnico o social, la posición económica, los impedimentos físicos, el nacimiento o cualquier otra condición del niño, de sus padres o de sus representantes legales. Al respecto cabe mencionar también la orientación sexual, la identidad de género y el estado de salud, en particular el VIH/SIDA y la salud mental. También hay que prestar atención a cualquier otra forma de discriminación que mine la salud del niño y hacer frente a los múltiples tipos de discriminación.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EB" w:rsidRDefault="00BC74EB" w:rsidP="00F27DED">
      <w:pPr>
        <w:spacing w:after="0" w:line="240" w:lineRule="auto"/>
      </w:pPr>
      <w:r>
        <w:separator/>
      </w:r>
    </w:p>
  </w:endnote>
  <w:endnote w:type="continuationSeparator" w:id="0">
    <w:p w:rsidR="00BC74EB" w:rsidRDefault="00BC74EB" w:rsidP="00F2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EB" w:rsidRDefault="00BC74EB" w:rsidP="00F27DED">
      <w:pPr>
        <w:spacing w:after="0" w:line="240" w:lineRule="auto"/>
      </w:pPr>
      <w:r>
        <w:separator/>
      </w:r>
    </w:p>
  </w:footnote>
  <w:footnote w:type="continuationSeparator" w:id="0">
    <w:p w:rsidR="00BC74EB" w:rsidRDefault="00BC74EB" w:rsidP="00F27DED">
      <w:pPr>
        <w:spacing w:after="0" w:line="240" w:lineRule="auto"/>
      </w:pPr>
      <w:r>
        <w:continuationSeparator/>
      </w:r>
    </w:p>
  </w:footnote>
  <w:footnote w:id="1">
    <w:p w:rsidR="00F27DED" w:rsidRPr="00016B7D" w:rsidRDefault="00F27DED" w:rsidP="00F27DED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NNUU/DIGU/07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http://www.unicef.org/ceecis/crcgencommes.pdf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D"/>
    <w:rsid w:val="00683406"/>
    <w:rsid w:val="00BC74EB"/>
    <w:rsid w:val="00F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7DE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27D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7D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7DE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7DE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27D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7D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7DE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ceecis/crcgencomm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2016-10-31T23:01:00Z</dcterms:created>
  <dcterms:modified xsi:type="dcterms:W3CDTF">2016-10-31T23:02:00Z</dcterms:modified>
</cp:coreProperties>
</file>