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129166CE" wp14:editId="6F21B85C">
            <wp:extent cx="362528" cy="199390"/>
            <wp:effectExtent l="0" t="0" r="0" b="0"/>
            <wp:docPr id="1" name="Imagen 1" descr="Bandera del Para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l Paragu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18" cy="21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3.1.5.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CONSTITUCIÓN NACIONAL DEL PARAGUAY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bookmarkEnd w:id="0"/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46 - DE LA IGUALDAD DE LAS PERSONAS</w:t>
      </w: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Todos los habitantes de la República son iguales en dignidad y derechos. No se admiten discriminaciones. El Estado removerá los obstáculos e impedirá los factores que las mantengan o las propicien.</w:t>
      </w: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Las protecciones que se establezcan sobre desigualdades injustas no serán consideradas como factores discriminatorios sino igualitarios.</w:t>
      </w: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47 - DE LAS GARANTÍAS DE LA IGUALDAD</w:t>
      </w: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El Estado garantizará a todos los habitantes de la República:</w:t>
      </w: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16B7D">
        <w:rPr>
          <w:rFonts w:ascii="Arial" w:hAnsi="Arial" w:cs="Arial"/>
          <w:sz w:val="20"/>
          <w:szCs w:val="20"/>
        </w:rPr>
        <w:t>la</w:t>
      </w:r>
      <w:proofErr w:type="gramEnd"/>
      <w:r w:rsidRPr="00016B7D">
        <w:rPr>
          <w:rFonts w:ascii="Arial" w:hAnsi="Arial" w:cs="Arial"/>
          <w:sz w:val="20"/>
          <w:szCs w:val="20"/>
        </w:rPr>
        <w:t xml:space="preserve"> igualdad para el acceso a la justicia, a cuyo efecto allanará los obstáculos que la impidiesen;</w:t>
      </w: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16B7D">
        <w:rPr>
          <w:rFonts w:ascii="Arial" w:hAnsi="Arial" w:cs="Arial"/>
          <w:sz w:val="20"/>
          <w:szCs w:val="20"/>
        </w:rPr>
        <w:t>la</w:t>
      </w:r>
      <w:proofErr w:type="gramEnd"/>
      <w:r w:rsidRPr="00016B7D">
        <w:rPr>
          <w:rFonts w:ascii="Arial" w:hAnsi="Arial" w:cs="Arial"/>
          <w:sz w:val="20"/>
          <w:szCs w:val="20"/>
        </w:rPr>
        <w:t xml:space="preserve"> igualdad ante las leyes;</w:t>
      </w: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16B7D">
        <w:rPr>
          <w:rFonts w:ascii="Arial" w:hAnsi="Arial" w:cs="Arial"/>
          <w:sz w:val="20"/>
          <w:szCs w:val="20"/>
        </w:rPr>
        <w:t>la</w:t>
      </w:r>
      <w:proofErr w:type="gramEnd"/>
      <w:r w:rsidRPr="00016B7D">
        <w:rPr>
          <w:rFonts w:ascii="Arial" w:hAnsi="Arial" w:cs="Arial"/>
          <w:sz w:val="20"/>
          <w:szCs w:val="20"/>
        </w:rPr>
        <w:t xml:space="preserve"> igualdad para el acceso a las funciones públicas no electivas, sin más requisitos que la idoneidad, y</w:t>
      </w: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16B7D">
        <w:rPr>
          <w:rFonts w:ascii="Arial" w:hAnsi="Arial" w:cs="Arial"/>
          <w:sz w:val="20"/>
          <w:szCs w:val="20"/>
        </w:rPr>
        <w:t>la</w:t>
      </w:r>
      <w:proofErr w:type="gramEnd"/>
      <w:r w:rsidRPr="00016B7D">
        <w:rPr>
          <w:rFonts w:ascii="Arial" w:hAnsi="Arial" w:cs="Arial"/>
          <w:sz w:val="20"/>
          <w:szCs w:val="20"/>
        </w:rPr>
        <w:t xml:space="preserve"> igualdad de oportunidades en la participación de los beneficios de la naturaleza, de los bienes materiales y de la cultura.</w:t>
      </w: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48 - DE LA IGUALDAD DE DERECHOS DEL HOMBRE Y DE LA MUJER</w:t>
      </w: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DE4" w:rsidRPr="00016B7D" w:rsidRDefault="00390DE4" w:rsidP="00390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El hombre y la mujer tienen iguales derechos civiles, políticos, sociales, económicos y culturales. El Estado promoverá las condiciones y creará los mecanismos adecuados para que la igualdad sea real y efectiva, allanando los obstáculos que impidan o dificulten su ejercicio y facilitando la participación de la mujer en todos los ámbitos de la vida nacional.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1C" w:rsidRDefault="00965E1C" w:rsidP="00390DE4">
      <w:pPr>
        <w:spacing w:after="0" w:line="240" w:lineRule="auto"/>
      </w:pPr>
      <w:r>
        <w:separator/>
      </w:r>
    </w:p>
  </w:endnote>
  <w:endnote w:type="continuationSeparator" w:id="0">
    <w:p w:rsidR="00965E1C" w:rsidRDefault="00965E1C" w:rsidP="0039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1C" w:rsidRDefault="00965E1C" w:rsidP="00390DE4">
      <w:pPr>
        <w:spacing w:after="0" w:line="240" w:lineRule="auto"/>
      </w:pPr>
      <w:r>
        <w:separator/>
      </w:r>
    </w:p>
  </w:footnote>
  <w:footnote w:type="continuationSeparator" w:id="0">
    <w:p w:rsidR="00965E1C" w:rsidRDefault="00965E1C" w:rsidP="00390DE4">
      <w:pPr>
        <w:spacing w:after="0" w:line="240" w:lineRule="auto"/>
      </w:pPr>
      <w:r>
        <w:continuationSeparator/>
      </w:r>
    </w:p>
  </w:footnote>
  <w:footnote w:id="1">
    <w:p w:rsidR="00390DE4" w:rsidRPr="00016B7D" w:rsidRDefault="00390DE4" w:rsidP="00390DE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PAR/DIGU/CONS/01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http://www.oas.org/juridico/spanish/par_res3.htm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E4"/>
    <w:rsid w:val="00390DE4"/>
    <w:rsid w:val="00683406"/>
    <w:rsid w:val="009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0D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90D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0D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0DE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0D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90D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0D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0DE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s.org/juridico/spanish/par_res3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2016-11-01T02:44:00Z</dcterms:created>
  <dcterms:modified xsi:type="dcterms:W3CDTF">2016-11-01T02:44:00Z</dcterms:modified>
</cp:coreProperties>
</file>