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60" w:rsidRPr="00164A1F" w:rsidRDefault="00B04D60" w:rsidP="00B04D6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4874ED24" wp14:editId="48BA5BD0">
            <wp:extent cx="380093" cy="266065"/>
            <wp:effectExtent l="0" t="0" r="1270" b="635"/>
            <wp:docPr id="244" name="Imagen 244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60" w:rsidRPr="00164A1F" w:rsidRDefault="00B04D60" w:rsidP="00B04D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15.11.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 15.217, de 22 de junho de 2010 santa Catarina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B04D60" w:rsidRPr="00164A1F" w:rsidRDefault="00B04D60" w:rsidP="00B04D6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04D60" w:rsidRPr="00164A1F" w:rsidRDefault="00B04D60" w:rsidP="00B04D6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1º Fica declarada de utilidade pública a Associação de Travestis, Transexuais e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Transgêneros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do Alto Vale do Itajaí - ATRAV, com sede no Município de Rio do Sul.</w:t>
      </w:r>
    </w:p>
    <w:p w:rsidR="00B04D60" w:rsidRPr="00164A1F" w:rsidRDefault="00B04D60" w:rsidP="00B04D6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 À entidade de que trata o artigo anterior, ficam assegurados todos os direitos e vantagens da legislação vigente.</w:t>
      </w:r>
    </w:p>
    <w:p w:rsidR="00B04D60" w:rsidRPr="00164A1F" w:rsidRDefault="00B04D60" w:rsidP="00B04D6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E6" w:rsidRDefault="00E017E6" w:rsidP="00B04D60">
      <w:pPr>
        <w:spacing w:after="0" w:line="240" w:lineRule="auto"/>
      </w:pPr>
      <w:r>
        <w:separator/>
      </w:r>
    </w:p>
  </w:endnote>
  <w:endnote w:type="continuationSeparator" w:id="0">
    <w:p w:rsidR="00E017E6" w:rsidRDefault="00E017E6" w:rsidP="00B0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E6" w:rsidRDefault="00E017E6" w:rsidP="00B04D60">
      <w:pPr>
        <w:spacing w:after="0" w:line="240" w:lineRule="auto"/>
      </w:pPr>
      <w:r>
        <w:separator/>
      </w:r>
    </w:p>
  </w:footnote>
  <w:footnote w:type="continuationSeparator" w:id="0">
    <w:p w:rsidR="00E017E6" w:rsidRDefault="00E017E6" w:rsidP="00B04D60">
      <w:pPr>
        <w:spacing w:after="0" w:line="240" w:lineRule="auto"/>
      </w:pPr>
      <w:r>
        <w:continuationSeparator/>
      </w:r>
    </w:p>
  </w:footnote>
  <w:footnote w:id="1">
    <w:p w:rsidR="00B04D60" w:rsidRPr="00916D3C" w:rsidRDefault="00B04D60" w:rsidP="00B04D60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BRA/PRO/11 Para ver la </w:t>
      </w:r>
      <w:r w:rsidRPr="00711B4F">
        <w:t xml:space="preserve">norma in extenso, </w:t>
      </w:r>
      <w:r>
        <w:t xml:space="preserve">también puede utilizar el siguiente link  </w:t>
      </w:r>
    </w:p>
    <w:p w:rsidR="00B04D60" w:rsidRPr="00916D3C" w:rsidRDefault="00B04D60" w:rsidP="00B04D60">
      <w:pPr>
        <w:pStyle w:val="Textonotapie"/>
      </w:pPr>
      <w:hyperlink r:id="rId1" w:history="1">
        <w:r w:rsidRPr="00916D3C">
          <w:rPr>
            <w:rStyle w:val="Hipervnculo"/>
          </w:rPr>
          <w:t>http://leisestaduais.com.br/sc/lei-ordinaria-n-15217-2010-santa-catarina-declara-de-utilidade-publica-a-associacao-de-travestis-transexuais-e-transgeneros-do-alto-vale-do-itajai-atrav-no-municipio-de-rio-do-sul-2015-10-15-versao-compilada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60"/>
    <w:rsid w:val="00454480"/>
    <w:rsid w:val="00B04D60"/>
    <w:rsid w:val="00E0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683026-03FC-4D44-8012-9C142246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D6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4D6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04D6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4D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4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isestaduais.com.br/sc/lei-ordinaria-n-15217-2010-santa-catarina-declara-de-utilidade-publica-a-associacao-de-travestis-transexuais-e-transgeneros-do-alto-vale-do-itajai-atrav-no-municipio-de-rio-do-sul-2015-10-15-versao-compil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2016-11-02T00:40:00Z</dcterms:created>
  <dcterms:modified xsi:type="dcterms:W3CDTF">2016-11-02T00:40:00Z</dcterms:modified>
</cp:coreProperties>
</file>