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4C02AC0C" wp14:editId="1D8F1829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 xml:space="preserve">1.5.7.1.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 xml:space="preserve">LEY CONTRA EL RACISMO Y TODA FORMA DE DISCRIMINACIÓN </w:t>
      </w:r>
      <w:bookmarkEnd w:id="0"/>
      <w:r w:rsidRPr="00016B7D">
        <w:rPr>
          <w:rFonts w:ascii="Arial" w:hAnsi="Arial" w:cs="Arial"/>
          <w:b/>
          <w:sz w:val="20"/>
          <w:szCs w:val="20"/>
        </w:rPr>
        <w:t>Nº 045 DE 8 DE OCTUBRE DE 2010</w:t>
      </w:r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b/>
          <w:bCs/>
          <w:sz w:val="20"/>
          <w:szCs w:val="20"/>
        </w:rPr>
        <w:t xml:space="preserve">Artículo 6°.- (Prevención y educación) </w:t>
      </w:r>
      <w:r w:rsidRPr="00016B7D">
        <w:rPr>
          <w:rFonts w:ascii="Arial" w:hAnsi="Arial" w:cs="Arial"/>
          <w:sz w:val="20"/>
          <w:szCs w:val="20"/>
        </w:rPr>
        <w:t xml:space="preserve">Es deber del Estado Plurinacional de Bolivia definir y adoptar una política pública de prevención y lucha contra el racismo y toda forma de discriminación, con perspectiva de género y generacional, de aplicación en todos los niveles territoriales nacionales, departamentales y municipales, que contengan las siguientes acciones: </w:t>
      </w:r>
    </w:p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III. </w:t>
      </w:r>
      <w:r w:rsidRPr="00016B7D">
        <w:rPr>
          <w:rFonts w:ascii="Arial" w:hAnsi="Arial" w:cs="Arial"/>
          <w:sz w:val="20"/>
          <w:szCs w:val="20"/>
        </w:rPr>
        <w:tab/>
        <w:t xml:space="preserve">En el ámbito de la comunicación, información y difusión. 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El Estado deberá promover la producción y difusión de datos estadísticos, sobre racismo y toda forma de discriminación con el fin de eliminar las desigualdades sociales.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Promover la realización de investigaciones y estudios cuantitativos y cualitativos, sobre el racismo y toda forma de discriminación, así como los efectos de estos fenómenos sobre sus víctimas, con el fin de definir políticas y programas encaminados a combatirlos.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Los medios de comunicación públicos y privados deberán proveerse de mecanismos internos que garanticen la eliminación del racismo y toda forma de discriminación, en relación a su responsabilidad de generar opinión pública conforme a la Constitución Política del Estado.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Disponer que los medios de comunicación, radiales, televisivos, escritos y las nuevas tecnologías de la información y comunicación, como el internet, eliminen de sus programaciones, lenguajes, expresiones y manifestaciones racistas, xenófobas y otros de contenido discriminatorio.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Difundir el contenido de la presente Ley; los instrumentos nacionales e internacionales contra el racismo y toda forma de discriminación; y las políticas públicas relacionadas con el tema.</w:t>
      </w:r>
    </w:p>
    <w:p w:rsidR="00F33BD4" w:rsidRPr="00016B7D" w:rsidRDefault="00F33BD4" w:rsidP="00F33BD4">
      <w:pPr>
        <w:numPr>
          <w:ilvl w:val="1"/>
          <w:numId w:val="1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Los medios de comunicación deberán apoyar las medidas y acciones en contra del racismo y toda forma de discriminación. </w:t>
      </w:r>
    </w:p>
    <w:p w:rsidR="00F33BD4" w:rsidRPr="00016B7D" w:rsidRDefault="00F33BD4" w:rsidP="00F33BD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0B6" w:rsidRDefault="006030B6" w:rsidP="00F33BD4">
      <w:pPr>
        <w:spacing w:after="0" w:line="240" w:lineRule="auto"/>
      </w:pPr>
      <w:r>
        <w:separator/>
      </w:r>
    </w:p>
  </w:endnote>
  <w:endnote w:type="continuationSeparator" w:id="0">
    <w:p w:rsidR="006030B6" w:rsidRDefault="006030B6" w:rsidP="00F3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0B6" w:rsidRDefault="006030B6" w:rsidP="00F33BD4">
      <w:pPr>
        <w:spacing w:after="0" w:line="240" w:lineRule="auto"/>
      </w:pPr>
      <w:r>
        <w:separator/>
      </w:r>
    </w:p>
  </w:footnote>
  <w:footnote w:type="continuationSeparator" w:id="0">
    <w:p w:rsidR="006030B6" w:rsidRDefault="006030B6" w:rsidP="00F33BD4">
      <w:pPr>
        <w:spacing w:after="0" w:line="240" w:lineRule="auto"/>
      </w:pPr>
      <w:r>
        <w:continuationSeparator/>
      </w:r>
    </w:p>
  </w:footnote>
  <w:footnote w:id="1">
    <w:p w:rsidR="00F33BD4" w:rsidRPr="00016B7D" w:rsidRDefault="00F33BD4" w:rsidP="00F33BD4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</w:t>
      </w:r>
      <w:r>
        <w:rPr>
          <w:rFonts w:ascii="Times New Roman" w:hAnsi="Times New Roman" w:cs="Times New Roman"/>
          <w:sz w:val="18"/>
          <w:szCs w:val="18"/>
        </w:rPr>
        <w:t>BOL/DIGU/E/</w:t>
      </w:r>
      <w:r w:rsidRPr="00016B7D">
        <w:rPr>
          <w:rFonts w:ascii="Times New Roman" w:hAnsi="Times New Roman" w:cs="Times New Roman"/>
          <w:sz w:val="18"/>
          <w:szCs w:val="18"/>
        </w:rPr>
        <w:t xml:space="preserve">18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http://www.noracismo.gob.bo/index.php/leyes-y-normativas/122-ley-n-045-contra-el-racismo-y-toda-forma-de-discriminacion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11CB"/>
    <w:multiLevelType w:val="multilevel"/>
    <w:tmpl w:val="8F16E0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D4"/>
    <w:rsid w:val="006030B6"/>
    <w:rsid w:val="00683406"/>
    <w:rsid w:val="00F3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BD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33B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B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3B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33BD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F33B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33B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3B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acismo.gob.bo/index.php/leyes-y-normativas/122-ley-n-045-contra-el-racismo-y-toda-forma-de-discri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2016-10-31T21:26:00Z</dcterms:created>
  <dcterms:modified xsi:type="dcterms:W3CDTF">2016-10-31T21:27:00Z</dcterms:modified>
</cp:coreProperties>
</file>